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A02D2" w14:textId="77777777" w:rsidR="000161EF" w:rsidRPr="000161EF" w:rsidRDefault="000161EF" w:rsidP="00617D44">
      <w:pPr>
        <w:jc w:val="right"/>
        <w:rPr>
          <w:rFonts w:ascii="Segoe UI" w:eastAsia="Times New Roman" w:hAnsi="Segoe UI" w:cs="Segoe UI"/>
          <w:b/>
          <w:color w:val="000000"/>
          <w:sz w:val="28"/>
          <w:szCs w:val="28"/>
          <w:lang w:eastAsia="ru-RU"/>
        </w:rPr>
      </w:pPr>
      <w:r w:rsidRPr="000161EF">
        <w:rPr>
          <w:rFonts w:ascii="Segoe UI" w:eastAsia="Times New Roman" w:hAnsi="Segoe UI" w:cs="Segoe UI"/>
          <w:b/>
          <w:color w:val="000000"/>
          <w:sz w:val="28"/>
          <w:szCs w:val="28"/>
          <w:lang w:eastAsia="ru-RU"/>
        </w:rPr>
        <w:t>ПРЕСС-РЕЛИЗ</w:t>
      </w:r>
    </w:p>
    <w:p w14:paraId="42BAD9B4" w14:textId="77777777" w:rsidR="00617D44" w:rsidRDefault="00CC0021" w:rsidP="00617D44">
      <w:pPr>
        <w:spacing w:before="100" w:beforeAutospacing="1" w:after="100" w:afterAutospacing="1" w:line="0" w:lineRule="atLeast"/>
        <w:contextualSpacing/>
        <w:jc w:val="center"/>
        <w:rPr>
          <w:rFonts w:ascii="Segoe UI" w:eastAsia="Times New Roman" w:hAnsi="Segoe UI" w:cs="Segoe UI"/>
          <w:b/>
          <w:color w:val="000000"/>
          <w:sz w:val="32"/>
          <w:szCs w:val="28"/>
          <w:lang w:eastAsia="ru-RU"/>
        </w:rPr>
      </w:pPr>
      <w:r>
        <w:rPr>
          <w:rFonts w:ascii="Segoe UI" w:eastAsia="Times New Roman" w:hAnsi="Segoe UI" w:cs="Segoe UI"/>
          <w:b/>
          <w:color w:val="000000"/>
          <w:sz w:val="32"/>
          <w:szCs w:val="28"/>
          <w:lang w:eastAsia="ru-RU"/>
        </w:rPr>
        <w:t xml:space="preserve">Кадастровая палата </w:t>
      </w:r>
      <w:proofErr w:type="gramStart"/>
      <w:r>
        <w:rPr>
          <w:rFonts w:ascii="Segoe UI" w:eastAsia="Times New Roman" w:hAnsi="Segoe UI" w:cs="Segoe UI"/>
          <w:b/>
          <w:color w:val="000000"/>
          <w:sz w:val="32"/>
          <w:szCs w:val="28"/>
          <w:lang w:eastAsia="ru-RU"/>
        </w:rPr>
        <w:t>ра</w:t>
      </w:r>
      <w:r w:rsidR="0089273F">
        <w:rPr>
          <w:rFonts w:ascii="Segoe UI" w:eastAsia="Times New Roman" w:hAnsi="Segoe UI" w:cs="Segoe UI"/>
          <w:b/>
          <w:color w:val="000000"/>
          <w:sz w:val="32"/>
          <w:szCs w:val="28"/>
          <w:lang w:eastAsia="ru-RU"/>
        </w:rPr>
        <w:t>зъясняет</w:t>
      </w:r>
      <w:proofErr w:type="gramEnd"/>
      <w:r>
        <w:rPr>
          <w:rFonts w:ascii="Segoe UI" w:eastAsia="Times New Roman" w:hAnsi="Segoe UI" w:cs="Segoe UI"/>
          <w:b/>
          <w:color w:val="000000"/>
          <w:sz w:val="32"/>
          <w:szCs w:val="28"/>
          <w:lang w:eastAsia="ru-RU"/>
        </w:rPr>
        <w:t xml:space="preserve"> как вернуть неправильно уплаченную </w:t>
      </w:r>
      <w:r w:rsidR="0089273F">
        <w:rPr>
          <w:rFonts w:ascii="Segoe UI" w:eastAsia="Times New Roman" w:hAnsi="Segoe UI" w:cs="Segoe UI"/>
          <w:b/>
          <w:color w:val="000000"/>
          <w:sz w:val="32"/>
          <w:szCs w:val="28"/>
          <w:lang w:eastAsia="ru-RU"/>
        </w:rPr>
        <w:t>пл</w:t>
      </w:r>
      <w:r w:rsidR="0089273F" w:rsidRPr="0089273F">
        <w:rPr>
          <w:rFonts w:ascii="Segoe UI" w:eastAsia="Times New Roman" w:hAnsi="Segoe UI" w:cs="Segoe UI"/>
          <w:b/>
          <w:color w:val="000000"/>
          <w:sz w:val="32"/>
          <w:szCs w:val="28"/>
          <w:lang w:eastAsia="ru-RU"/>
        </w:rPr>
        <w:t>ат</w:t>
      </w:r>
      <w:r w:rsidR="0089273F">
        <w:rPr>
          <w:rFonts w:ascii="Segoe UI" w:eastAsia="Times New Roman" w:hAnsi="Segoe UI" w:cs="Segoe UI"/>
          <w:b/>
          <w:color w:val="000000"/>
          <w:sz w:val="32"/>
          <w:szCs w:val="28"/>
          <w:lang w:eastAsia="ru-RU"/>
        </w:rPr>
        <w:t>у</w:t>
      </w:r>
      <w:r w:rsidR="0089273F" w:rsidRPr="0089273F">
        <w:rPr>
          <w:rFonts w:ascii="Segoe UI" w:eastAsia="Times New Roman" w:hAnsi="Segoe UI" w:cs="Segoe UI"/>
          <w:b/>
          <w:color w:val="000000"/>
          <w:sz w:val="32"/>
          <w:szCs w:val="28"/>
          <w:lang w:eastAsia="ru-RU"/>
        </w:rPr>
        <w:t xml:space="preserve"> за предоставление сведений из Реестра недвижимости</w:t>
      </w:r>
    </w:p>
    <w:p w14:paraId="153E96B3" w14:textId="77777777" w:rsidR="00B82F39" w:rsidRPr="005C7E33" w:rsidRDefault="00B82F39" w:rsidP="00617D44">
      <w:pPr>
        <w:spacing w:before="100" w:beforeAutospacing="1" w:after="100" w:afterAutospacing="1" w:line="0" w:lineRule="atLeast"/>
        <w:contextualSpacing/>
        <w:jc w:val="center"/>
        <w:rPr>
          <w:rFonts w:ascii="Segoe UI" w:eastAsia="Times New Roman" w:hAnsi="Segoe UI" w:cs="Segoe UI"/>
          <w:b/>
          <w:color w:val="000000"/>
          <w:sz w:val="32"/>
          <w:szCs w:val="28"/>
          <w:lang w:eastAsia="ru-RU"/>
        </w:rPr>
      </w:pPr>
    </w:p>
    <w:p w14:paraId="1D280F5F" w14:textId="77777777" w:rsidR="000161EF" w:rsidRPr="000161EF" w:rsidRDefault="00B82F39" w:rsidP="00617D44">
      <w:pPr>
        <w:spacing w:before="100" w:beforeAutospacing="1" w:after="100" w:afterAutospacing="1" w:line="0" w:lineRule="atLeast"/>
        <w:contextualSpacing/>
        <w:jc w:val="center"/>
        <w:rPr>
          <w:rFonts w:ascii="Calibri" w:eastAsia="Times New Roman" w:hAnsi="Calibri" w:cs="Times New Roman"/>
          <w:lang w:eastAsia="ru-RU"/>
        </w:rPr>
      </w:pPr>
      <w:r w:rsidRPr="000161EF">
        <w:rPr>
          <w:rFonts w:ascii="Segoe UI" w:eastAsia="Times New Roman" w:hAnsi="Segoe UI" w:cs="Segoe UI"/>
          <w:noProof/>
          <w:color w:val="000000"/>
          <w:sz w:val="24"/>
          <w:szCs w:val="24"/>
          <w:lang w:eastAsia="ru-RU"/>
        </w:rPr>
        <w:drawing>
          <wp:anchor distT="0" distB="0" distL="114300" distR="114300" simplePos="0" relativeHeight="251659264" behindDoc="0" locked="0" layoutInCell="1" allowOverlap="1" wp14:anchorId="1D751917" wp14:editId="305057E8">
            <wp:simplePos x="0" y="0"/>
            <wp:positionH relativeFrom="column">
              <wp:posOffset>3175</wp:posOffset>
            </wp:positionH>
            <wp:positionV relativeFrom="paragraph">
              <wp:posOffset>112395</wp:posOffset>
            </wp:positionV>
            <wp:extent cx="2834005" cy="1394460"/>
            <wp:effectExtent l="0" t="0" r="4445" b="0"/>
            <wp:wrapThrough wrapText="bothSides">
              <wp:wrapPolygon edited="0">
                <wp:start x="0" y="0"/>
                <wp:lineTo x="0" y="21246"/>
                <wp:lineTo x="21489" y="21246"/>
                <wp:lineTo x="21489"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филиал 01-05a логотип варианты03.jpg"/>
                    <pic:cNvPicPr/>
                  </pic:nvPicPr>
                  <pic:blipFill rotWithShape="1">
                    <a:blip r:embed="rId6">
                      <a:extLst>
                        <a:ext uri="{28A0092B-C50C-407E-A947-70E740481C1C}">
                          <a14:useLocalDpi xmlns:a14="http://schemas.microsoft.com/office/drawing/2010/main" val="0"/>
                        </a:ext>
                      </a:extLst>
                    </a:blip>
                    <a:srcRect l="9877" t="19175" r="9808" b="26682"/>
                    <a:stretch/>
                  </pic:blipFill>
                  <pic:spPr bwMode="auto">
                    <a:xfrm>
                      <a:off x="0" y="0"/>
                      <a:ext cx="2834005" cy="1394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267C9" w14:textId="77777777" w:rsidR="00BB64AC" w:rsidRDefault="00BB64AC" w:rsidP="00BB64AC">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xml:space="preserve">Кадастровая палата по </w:t>
      </w:r>
      <w:r>
        <w:rPr>
          <w:rFonts w:ascii="Segoe UI" w:eastAsia="Times New Roman" w:hAnsi="Segoe UI" w:cs="Segoe UI"/>
          <w:color w:val="000000"/>
          <w:sz w:val="24"/>
          <w:szCs w:val="24"/>
          <w:lang w:eastAsia="ru-RU"/>
        </w:rPr>
        <w:t>Краснодарскому краю</w:t>
      </w:r>
      <w:r w:rsidRPr="00BB64AC">
        <w:rPr>
          <w:rFonts w:ascii="Segoe UI" w:eastAsia="Times New Roman" w:hAnsi="Segoe UI" w:cs="Segoe UI"/>
          <w:color w:val="000000"/>
          <w:sz w:val="24"/>
          <w:szCs w:val="24"/>
          <w:lang w:eastAsia="ru-RU"/>
        </w:rPr>
        <w:t xml:space="preserve"> призывает граждан быть внимательнее при внесении платы за государственные услуги, особенно при перечислении денежных средств через системы </w:t>
      </w:r>
      <w:proofErr w:type="gramStart"/>
      <w:r w:rsidRPr="00BB64AC">
        <w:rPr>
          <w:rFonts w:ascii="Segoe UI" w:eastAsia="Times New Roman" w:hAnsi="Segoe UI" w:cs="Segoe UI"/>
          <w:color w:val="000000"/>
          <w:sz w:val="24"/>
          <w:szCs w:val="24"/>
          <w:lang w:eastAsia="ru-RU"/>
        </w:rPr>
        <w:t>интернет-банков</w:t>
      </w:r>
      <w:proofErr w:type="gramEnd"/>
      <w:r w:rsidRPr="00BB64AC">
        <w:rPr>
          <w:rFonts w:ascii="Segoe UI" w:eastAsia="Times New Roman" w:hAnsi="Segoe UI" w:cs="Segoe UI"/>
          <w:color w:val="000000"/>
          <w:sz w:val="24"/>
          <w:szCs w:val="24"/>
          <w:lang w:eastAsia="ru-RU"/>
        </w:rPr>
        <w:t>.</w:t>
      </w:r>
    </w:p>
    <w:p w14:paraId="1CB44D4F" w14:textId="77777777" w:rsidR="00BB64AC" w:rsidRDefault="00BB64AC" w:rsidP="00BB64AC">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xml:space="preserve">Часто обратившиеся за получением </w:t>
      </w:r>
      <w:proofErr w:type="spellStart"/>
      <w:r w:rsidRPr="00BB64AC">
        <w:rPr>
          <w:rFonts w:ascii="Segoe UI" w:eastAsia="Times New Roman" w:hAnsi="Segoe UI" w:cs="Segoe UI"/>
          <w:color w:val="000000"/>
          <w:sz w:val="24"/>
          <w:szCs w:val="24"/>
          <w:lang w:eastAsia="ru-RU"/>
        </w:rPr>
        <w:t>госуслуги</w:t>
      </w:r>
      <w:proofErr w:type="spellEnd"/>
      <w:r w:rsidRPr="00BB64AC">
        <w:rPr>
          <w:rFonts w:ascii="Segoe UI" w:eastAsia="Times New Roman" w:hAnsi="Segoe UI" w:cs="Segoe UI"/>
          <w:color w:val="000000"/>
          <w:sz w:val="24"/>
          <w:szCs w:val="24"/>
          <w:lang w:eastAsia="ru-RU"/>
        </w:rPr>
        <w:t xml:space="preserve"> вместо пошлины вносят плату за предоставление сведений из Реестра недвижимости и наоборот. Это приводит к тому, что услуга, которую они хотят получить, не может быть им оказана в ожидаемый срок. Впоследствии таким гражданам приходится обращаться с заявлением на возврат денег, а самое главное – тратить драгоценное время. </w:t>
      </w:r>
    </w:p>
    <w:p w14:paraId="4C068785"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Во избежание неправильных платежей необходимо обращать внимание на назначение платежа в квитанции или платежном поручении. </w:t>
      </w:r>
      <w:r w:rsidRPr="00BB64AC">
        <w:rPr>
          <w:rFonts w:ascii="Segoe UI" w:eastAsia="Times New Roman" w:hAnsi="Segoe UI" w:cs="Segoe UI"/>
          <w:color w:val="000000"/>
          <w:sz w:val="24"/>
          <w:szCs w:val="24"/>
          <w:lang w:eastAsia="ru-RU"/>
        </w:rPr>
        <w:br/>
        <w:t>Также нужно учесть, что госпошлину за регистрационные действия и плату за предоставление сведений из Реестра недвижимости должен оплачивать непосредственно заявитель</w:t>
      </w:r>
      <w:r w:rsidR="00CC0021">
        <w:rPr>
          <w:rFonts w:ascii="Segoe UI" w:eastAsia="Times New Roman" w:hAnsi="Segoe UI" w:cs="Segoe UI"/>
          <w:color w:val="000000"/>
          <w:sz w:val="24"/>
          <w:szCs w:val="24"/>
          <w:lang w:eastAsia="ru-RU"/>
        </w:rPr>
        <w:t>.</w:t>
      </w:r>
    </w:p>
    <w:p w14:paraId="3189DF85" w14:textId="77777777" w:rsidR="0089273F" w:rsidRDefault="0089273F" w:rsidP="0089273F">
      <w:pPr>
        <w:spacing w:after="0" w:line="240" w:lineRule="atLeast"/>
        <w:ind w:firstLine="851"/>
        <w:contextualSpacing/>
        <w:jc w:val="both"/>
        <w:rPr>
          <w:rFonts w:ascii="Segoe UI" w:eastAsia="Times New Roman" w:hAnsi="Segoe UI" w:cs="Segoe UI"/>
          <w:color w:val="000000"/>
          <w:sz w:val="24"/>
          <w:szCs w:val="24"/>
          <w:lang w:eastAsia="ru-RU"/>
        </w:rPr>
      </w:pPr>
      <w:r w:rsidRPr="0089273F">
        <w:rPr>
          <w:rFonts w:ascii="Segoe UI" w:eastAsia="Times New Roman" w:hAnsi="Segoe UI" w:cs="Segoe UI"/>
          <w:color w:val="000000"/>
          <w:sz w:val="24"/>
          <w:szCs w:val="24"/>
          <w:lang w:eastAsia="ru-RU"/>
        </w:rPr>
        <w:t xml:space="preserve">В соответствии с частью 2 статьи 63 Федерального закона от 13.07.2015 </w:t>
      </w:r>
      <w:r w:rsidRPr="0089273F">
        <w:rPr>
          <w:rFonts w:ascii="Segoe UI" w:eastAsia="Times New Roman" w:hAnsi="Segoe UI" w:cs="Segoe UI"/>
          <w:color w:val="000000"/>
          <w:sz w:val="24"/>
          <w:szCs w:val="24"/>
          <w:lang w:eastAsia="ru-RU"/>
        </w:rPr>
        <w:br/>
        <w:t>№ 218-ФЗ «О государственной регистрации недвижимости» (далее – Закон о регистрации) сведения, содержащиеся в Едином государственном реестре недвижимости (далее – ЕГРН), предоставляются за плату.</w:t>
      </w:r>
    </w:p>
    <w:p w14:paraId="1150C1DE" w14:textId="77777777" w:rsidR="00CC0021" w:rsidRPr="0089273F" w:rsidRDefault="0089273F" w:rsidP="0089273F">
      <w:pPr>
        <w:spacing w:after="0" w:line="240" w:lineRule="atLeast"/>
        <w:ind w:firstLine="851"/>
        <w:contextualSpacing/>
        <w:jc w:val="both"/>
        <w:rPr>
          <w:rFonts w:ascii="Segoe UI" w:eastAsia="Times New Roman" w:hAnsi="Segoe UI" w:cs="Segoe UI"/>
          <w:bCs/>
          <w:color w:val="000000"/>
          <w:sz w:val="24"/>
          <w:szCs w:val="24"/>
          <w:lang w:eastAsia="ru-RU"/>
        </w:rPr>
      </w:pPr>
      <w:r>
        <w:rPr>
          <w:rFonts w:ascii="Segoe UI" w:eastAsia="Times New Roman" w:hAnsi="Segoe UI" w:cs="Segoe UI"/>
          <w:color w:val="000000"/>
          <w:sz w:val="24"/>
          <w:szCs w:val="24"/>
          <w:lang w:eastAsia="ru-RU"/>
        </w:rPr>
        <w:t>Так в</w:t>
      </w:r>
      <w:r w:rsidR="00CC0021" w:rsidRPr="00CC0021">
        <w:rPr>
          <w:rFonts w:ascii="Segoe UI" w:eastAsia="Times New Roman" w:hAnsi="Segoe UI" w:cs="Segoe UI"/>
          <w:color w:val="000000"/>
          <w:sz w:val="24"/>
          <w:szCs w:val="24"/>
          <w:lang w:eastAsia="ru-RU"/>
        </w:rPr>
        <w:t xml:space="preserve"> зависимости от ситуации, возврат </w:t>
      </w:r>
      <w:r>
        <w:rPr>
          <w:rFonts w:ascii="Segoe UI" w:eastAsia="Times New Roman" w:hAnsi="Segoe UI" w:cs="Segoe UI"/>
          <w:color w:val="000000"/>
          <w:sz w:val="24"/>
          <w:szCs w:val="24"/>
          <w:lang w:eastAsia="ru-RU"/>
        </w:rPr>
        <w:t xml:space="preserve">платы </w:t>
      </w:r>
      <w:r w:rsidR="00CC0021" w:rsidRPr="00CC0021">
        <w:rPr>
          <w:rFonts w:ascii="Segoe UI" w:eastAsia="Times New Roman" w:hAnsi="Segoe UI" w:cs="Segoe UI"/>
          <w:color w:val="000000"/>
          <w:sz w:val="24"/>
          <w:szCs w:val="24"/>
          <w:lang w:eastAsia="ru-RU"/>
        </w:rPr>
        <w:t>будет произведен в полном объеме, частично, либо в возврате платежа будет отказано. Возврат платы за предоставление сведений, содержащихся в ЕГР</w:t>
      </w:r>
      <w:r>
        <w:rPr>
          <w:rFonts w:ascii="Segoe UI" w:eastAsia="Times New Roman" w:hAnsi="Segoe UI" w:cs="Segoe UI"/>
          <w:color w:val="000000"/>
          <w:sz w:val="24"/>
          <w:szCs w:val="24"/>
          <w:lang w:eastAsia="ru-RU"/>
        </w:rPr>
        <w:t>Н</w:t>
      </w:r>
      <w:r w:rsidR="00CC0021" w:rsidRPr="00CC0021">
        <w:rPr>
          <w:rFonts w:ascii="Segoe UI" w:eastAsia="Times New Roman" w:hAnsi="Segoe UI" w:cs="Segoe UI"/>
          <w:color w:val="000000"/>
          <w:sz w:val="24"/>
          <w:szCs w:val="24"/>
          <w:lang w:eastAsia="ru-RU"/>
        </w:rPr>
        <w:t xml:space="preserve">, осуществляется в соответствии с </w:t>
      </w:r>
      <w:r w:rsidRPr="0089273F">
        <w:rPr>
          <w:rFonts w:ascii="Segoe UI" w:eastAsia="Times New Roman" w:hAnsi="Segoe UI" w:cs="Segoe UI"/>
          <w:bCs/>
          <w:color w:val="000000"/>
          <w:sz w:val="24"/>
          <w:szCs w:val="24"/>
          <w:u w:val="single"/>
          <w:lang w:eastAsia="ru-RU"/>
        </w:rPr>
        <w:t>приказом Минэкономразвития России от 23.12.2015 № 967</w:t>
      </w:r>
      <w:r w:rsidR="00CC0021" w:rsidRPr="00CC0021">
        <w:rPr>
          <w:rFonts w:ascii="Segoe UI" w:eastAsia="Times New Roman" w:hAnsi="Segoe UI" w:cs="Segoe UI"/>
          <w:color w:val="000000"/>
          <w:sz w:val="24"/>
          <w:szCs w:val="24"/>
          <w:lang w:eastAsia="ru-RU"/>
        </w:rPr>
        <w:t xml:space="preserve"> </w:t>
      </w:r>
      <w:r w:rsidRPr="0089273F">
        <w:rPr>
          <w:rFonts w:ascii="Segoe UI" w:eastAsia="Times New Roman" w:hAnsi="Segoe UI" w:cs="Segoe UI"/>
          <w:bCs/>
          <w:color w:val="000000"/>
          <w:sz w:val="24"/>
          <w:szCs w:val="24"/>
          <w:lang w:eastAsia="ru-RU"/>
        </w:rPr>
        <w:t>"Об утверждении порядка взимания и возврата платы за предоставление сведений, содержащихся в Едином государственном реестре недвижимости, и иной информации"</w:t>
      </w:r>
    </w:p>
    <w:p w14:paraId="622A1F3D" w14:textId="77777777" w:rsidR="00CC0021" w:rsidRDefault="00BB64AC" w:rsidP="00BB64AC">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Если оплата была внесена неправильно, плат</w:t>
      </w:r>
      <w:r w:rsidR="0089273F">
        <w:rPr>
          <w:rFonts w:ascii="Segoe UI" w:eastAsia="Times New Roman" w:hAnsi="Segoe UI" w:cs="Segoe UI"/>
          <w:color w:val="000000"/>
          <w:sz w:val="24"/>
          <w:szCs w:val="24"/>
          <w:lang w:eastAsia="ru-RU"/>
        </w:rPr>
        <w:t>ельщик имеет право обратиться в</w:t>
      </w:r>
      <w:r w:rsidR="00CC0021" w:rsidRPr="00BB64AC">
        <w:rPr>
          <w:rFonts w:ascii="Segoe UI" w:eastAsia="Times New Roman" w:hAnsi="Segoe UI" w:cs="Segoe UI"/>
          <w:color w:val="000000"/>
          <w:sz w:val="24"/>
          <w:szCs w:val="24"/>
          <w:lang w:eastAsia="ru-RU"/>
        </w:rPr>
        <w:t xml:space="preserve"> Кадастровую палату по </w:t>
      </w:r>
      <w:r w:rsidR="00CC0021">
        <w:rPr>
          <w:rFonts w:ascii="Segoe UI" w:eastAsia="Times New Roman" w:hAnsi="Segoe UI" w:cs="Segoe UI"/>
          <w:color w:val="000000"/>
          <w:sz w:val="24"/>
          <w:szCs w:val="24"/>
          <w:lang w:eastAsia="ru-RU"/>
        </w:rPr>
        <w:t>Краснодарскому краю</w:t>
      </w:r>
      <w:r w:rsidR="00CC0021" w:rsidRPr="00BB64AC">
        <w:rPr>
          <w:rFonts w:ascii="Segoe UI" w:eastAsia="Times New Roman" w:hAnsi="Segoe UI" w:cs="Segoe UI"/>
          <w:color w:val="000000"/>
          <w:sz w:val="24"/>
          <w:szCs w:val="24"/>
          <w:lang w:eastAsia="ru-RU"/>
        </w:rPr>
        <w:t xml:space="preserve"> </w:t>
      </w:r>
      <w:r w:rsidRPr="00BB64AC">
        <w:rPr>
          <w:rFonts w:ascii="Segoe UI" w:eastAsia="Times New Roman" w:hAnsi="Segoe UI" w:cs="Segoe UI"/>
          <w:color w:val="000000"/>
          <w:sz w:val="24"/>
          <w:szCs w:val="24"/>
          <w:lang w:eastAsia="ru-RU"/>
        </w:rPr>
        <w:t>или офис МФЦ, в который подавался запрос, предоставив заявление на возврат денежных средств с указанием следующих данных:</w:t>
      </w:r>
    </w:p>
    <w:p w14:paraId="04FD4CD7" w14:textId="77777777" w:rsidR="00CC0021" w:rsidRDefault="00BB64AC" w:rsidP="00BB64AC">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уникальный идентификатор начисления; </w:t>
      </w:r>
    </w:p>
    <w:p w14:paraId="04799A3E"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банковские реквизиты; </w:t>
      </w:r>
    </w:p>
    <w:p w14:paraId="481EF099"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фамилия, имя, отчество; </w:t>
      </w:r>
    </w:p>
    <w:p w14:paraId="660100A3"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СНИЛС или реквизиты документа, удостоверяющего личность − для физического лица; </w:t>
      </w:r>
    </w:p>
    <w:p w14:paraId="4F824C00"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lastRenderedPageBreak/>
        <w:t>-наименование юридического лица, идентификационный номер налогоплательщика (ИНН), код причины постановки на учет (КПП), код иностранной организации (КИО) (для иностранной организации), основной государственный регистрационный номер (ОГРН), лицевой или банковский счет, наименование банка получателя, банковский идентификационный код (БИК), корреспондентский счет банка − для юридического лица; </w:t>
      </w:r>
    </w:p>
    <w:p w14:paraId="54AA6D39"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реквизиты документа, подтверждающего перечисление платежа (дата, номер); </w:t>
      </w:r>
    </w:p>
    <w:p w14:paraId="292CF9A7"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размер внесенной платы; </w:t>
      </w:r>
    </w:p>
    <w:p w14:paraId="3D723C42" w14:textId="77777777" w:rsidR="00CC0021" w:rsidRDefault="00BB64AC" w:rsidP="00CC0021">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 почтовый адрес или адрес электронной почты заявителя. </w:t>
      </w:r>
    </w:p>
    <w:p w14:paraId="2190CB17" w14:textId="5C831917" w:rsidR="00951F83" w:rsidRDefault="00951F83" w:rsidP="00CC0021">
      <w:pPr>
        <w:spacing w:after="0" w:line="240" w:lineRule="atLeast"/>
        <w:ind w:firstLine="851"/>
        <w:contextualSpacing/>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Дополнительно сообщаем реквизиты филиала ФГБУ «ФКП Росреестра» по Краснодарскому краю:</w:t>
      </w:r>
    </w:p>
    <w:p w14:paraId="46DA9B8D" w14:textId="645D4637" w:rsidR="00951F83" w:rsidRDefault="00951F83" w:rsidP="00951F83">
      <w:pPr>
        <w:spacing w:after="0" w:line="240" w:lineRule="atLeast"/>
        <w:ind w:firstLine="851"/>
        <w:contextualSpacing/>
        <w:jc w:val="both"/>
        <w:rPr>
          <w:rFonts w:ascii="Segoe UI" w:eastAsia="Times New Roman" w:hAnsi="Segoe UI" w:cs="Segoe UI"/>
          <w:color w:val="000000"/>
          <w:sz w:val="24"/>
          <w:szCs w:val="24"/>
          <w:lang w:eastAsia="ru-RU"/>
        </w:rPr>
      </w:pPr>
      <w:r w:rsidRPr="00D548FF">
        <w:rPr>
          <w:rFonts w:ascii="Segoe UI" w:eastAsia="Times New Roman" w:hAnsi="Segoe UI" w:cs="Segoe UI"/>
          <w:b/>
          <w:color w:val="000000"/>
          <w:sz w:val="24"/>
          <w:szCs w:val="24"/>
          <w:lang w:eastAsia="ru-RU"/>
        </w:rPr>
        <w:t xml:space="preserve">Наименование организации </w:t>
      </w:r>
      <w:r>
        <w:rPr>
          <w:rFonts w:ascii="Segoe UI" w:eastAsia="Times New Roman" w:hAnsi="Segoe UI" w:cs="Segoe UI"/>
          <w:color w:val="000000"/>
          <w:sz w:val="24"/>
          <w:szCs w:val="24"/>
          <w:lang w:eastAsia="ru-RU"/>
        </w:rPr>
        <w:t>– «</w:t>
      </w:r>
      <w:r w:rsidRPr="00951F83">
        <w:rPr>
          <w:rFonts w:ascii="Segoe UI" w:eastAsia="Times New Roman" w:hAnsi="Segoe UI" w:cs="Segoe UI"/>
          <w:color w:val="000000"/>
          <w:sz w:val="24"/>
          <w:szCs w:val="24"/>
          <w:lang w:eastAsia="ru-RU"/>
        </w:rPr>
        <w:t>УФК  по  Краснодарскому краю (</w:t>
      </w:r>
      <w:proofErr w:type="gramStart"/>
      <w:r w:rsidRPr="00951F83">
        <w:rPr>
          <w:rFonts w:ascii="Segoe UI" w:eastAsia="Times New Roman" w:hAnsi="Segoe UI" w:cs="Segoe UI"/>
          <w:color w:val="000000"/>
          <w:sz w:val="24"/>
          <w:szCs w:val="24"/>
          <w:lang w:eastAsia="ru-RU"/>
        </w:rPr>
        <w:t>л</w:t>
      </w:r>
      <w:proofErr w:type="gramEnd"/>
      <w:r w:rsidRPr="00951F83">
        <w:rPr>
          <w:rFonts w:ascii="Segoe UI" w:eastAsia="Times New Roman" w:hAnsi="Segoe UI" w:cs="Segoe UI"/>
          <w:color w:val="000000"/>
          <w:sz w:val="24"/>
          <w:szCs w:val="24"/>
          <w:lang w:eastAsia="ru-RU"/>
        </w:rPr>
        <w:t>/с 20186У35790  филиал ФГБУ "ФКП Росреестра" по Краснодарскому краю)</w:t>
      </w:r>
      <w:r>
        <w:rPr>
          <w:rFonts w:ascii="Segoe UI" w:eastAsia="Times New Roman" w:hAnsi="Segoe UI" w:cs="Segoe UI"/>
          <w:color w:val="000000"/>
          <w:sz w:val="24"/>
          <w:szCs w:val="24"/>
          <w:lang w:eastAsia="ru-RU"/>
        </w:rPr>
        <w:t>»;</w:t>
      </w:r>
    </w:p>
    <w:p w14:paraId="695B921B" w14:textId="6C168092" w:rsidR="00951F83" w:rsidRDefault="00951F83" w:rsidP="00951F83">
      <w:pPr>
        <w:spacing w:after="0" w:line="240" w:lineRule="atLeast"/>
        <w:ind w:firstLine="851"/>
        <w:contextualSpacing/>
        <w:jc w:val="both"/>
        <w:rPr>
          <w:rFonts w:ascii="Segoe UI" w:eastAsia="Times New Roman" w:hAnsi="Segoe UI" w:cs="Segoe UI"/>
          <w:color w:val="000000"/>
          <w:sz w:val="24"/>
          <w:szCs w:val="24"/>
          <w:lang w:eastAsia="ru-RU"/>
        </w:rPr>
      </w:pPr>
      <w:r w:rsidRPr="00D548FF">
        <w:rPr>
          <w:rFonts w:ascii="Segoe UI" w:eastAsia="Times New Roman" w:hAnsi="Segoe UI" w:cs="Segoe UI"/>
          <w:b/>
          <w:color w:val="000000"/>
          <w:sz w:val="24"/>
          <w:szCs w:val="24"/>
          <w:lang w:eastAsia="ru-RU"/>
        </w:rPr>
        <w:t>ОГРН</w:t>
      </w:r>
      <w:r>
        <w:rPr>
          <w:rFonts w:ascii="Segoe UI" w:eastAsia="Times New Roman" w:hAnsi="Segoe UI" w:cs="Segoe UI"/>
          <w:color w:val="000000"/>
          <w:sz w:val="24"/>
          <w:szCs w:val="24"/>
          <w:lang w:eastAsia="ru-RU"/>
        </w:rPr>
        <w:t xml:space="preserve"> – </w:t>
      </w:r>
      <w:r w:rsidRPr="00951F83">
        <w:rPr>
          <w:rFonts w:ascii="Segoe UI" w:eastAsia="Times New Roman" w:hAnsi="Segoe UI" w:cs="Segoe UI"/>
          <w:color w:val="000000"/>
          <w:sz w:val="24"/>
          <w:szCs w:val="24"/>
          <w:lang w:eastAsia="ru-RU"/>
        </w:rPr>
        <w:t>1027700485757</w:t>
      </w:r>
      <w:r>
        <w:rPr>
          <w:rFonts w:ascii="Segoe UI" w:eastAsia="Times New Roman" w:hAnsi="Segoe UI" w:cs="Segoe UI"/>
          <w:color w:val="000000"/>
          <w:sz w:val="24"/>
          <w:szCs w:val="24"/>
          <w:lang w:eastAsia="ru-RU"/>
        </w:rPr>
        <w:t>;</w:t>
      </w:r>
    </w:p>
    <w:p w14:paraId="364F4059" w14:textId="73676482" w:rsidR="00951F83" w:rsidRDefault="00951F83" w:rsidP="00951F83">
      <w:pPr>
        <w:spacing w:after="0" w:line="240" w:lineRule="atLeast"/>
        <w:ind w:firstLine="851"/>
        <w:contextualSpacing/>
        <w:jc w:val="both"/>
        <w:rPr>
          <w:rFonts w:ascii="Segoe UI" w:eastAsia="Times New Roman" w:hAnsi="Segoe UI" w:cs="Segoe UI"/>
          <w:color w:val="000000"/>
          <w:sz w:val="24"/>
          <w:szCs w:val="24"/>
          <w:lang w:eastAsia="ru-RU"/>
        </w:rPr>
      </w:pPr>
      <w:r w:rsidRPr="00D548FF">
        <w:rPr>
          <w:rFonts w:ascii="Segoe UI" w:eastAsia="Times New Roman" w:hAnsi="Segoe UI" w:cs="Segoe UI"/>
          <w:b/>
          <w:color w:val="000000"/>
          <w:sz w:val="24"/>
          <w:szCs w:val="24"/>
          <w:lang w:eastAsia="ru-RU"/>
        </w:rPr>
        <w:t>БИК</w:t>
      </w:r>
      <w:r>
        <w:rPr>
          <w:rFonts w:ascii="Segoe UI" w:eastAsia="Times New Roman" w:hAnsi="Segoe UI" w:cs="Segoe UI"/>
          <w:color w:val="000000"/>
          <w:sz w:val="24"/>
          <w:szCs w:val="24"/>
          <w:lang w:eastAsia="ru-RU"/>
        </w:rPr>
        <w:t xml:space="preserve"> – </w:t>
      </w:r>
      <w:r w:rsidRPr="00951F83">
        <w:rPr>
          <w:rFonts w:ascii="Segoe UI" w:eastAsia="Times New Roman" w:hAnsi="Segoe UI" w:cs="Segoe UI"/>
          <w:color w:val="000000"/>
          <w:sz w:val="24"/>
          <w:szCs w:val="24"/>
          <w:lang w:eastAsia="ru-RU"/>
        </w:rPr>
        <w:t>040349001</w:t>
      </w:r>
      <w:r>
        <w:rPr>
          <w:rFonts w:ascii="Segoe UI" w:eastAsia="Times New Roman" w:hAnsi="Segoe UI" w:cs="Segoe UI"/>
          <w:color w:val="000000"/>
          <w:sz w:val="24"/>
          <w:szCs w:val="24"/>
          <w:lang w:eastAsia="ru-RU"/>
        </w:rPr>
        <w:t>;</w:t>
      </w:r>
    </w:p>
    <w:p w14:paraId="6087B4FA" w14:textId="7677DD5F" w:rsidR="00951F83" w:rsidRDefault="00951F83" w:rsidP="00951F83">
      <w:pPr>
        <w:spacing w:after="0" w:line="240" w:lineRule="atLeast"/>
        <w:ind w:firstLine="851"/>
        <w:contextualSpacing/>
        <w:jc w:val="both"/>
        <w:rPr>
          <w:rFonts w:ascii="Segoe UI" w:eastAsia="Times New Roman" w:hAnsi="Segoe UI" w:cs="Segoe UI"/>
          <w:color w:val="000000"/>
          <w:sz w:val="24"/>
          <w:szCs w:val="24"/>
          <w:lang w:eastAsia="ru-RU"/>
        </w:rPr>
      </w:pPr>
      <w:r w:rsidRPr="00D548FF">
        <w:rPr>
          <w:rFonts w:ascii="Segoe UI" w:eastAsia="Times New Roman" w:hAnsi="Segoe UI" w:cs="Segoe UI"/>
          <w:b/>
          <w:color w:val="000000"/>
          <w:sz w:val="24"/>
          <w:szCs w:val="24"/>
          <w:lang w:eastAsia="ru-RU"/>
        </w:rPr>
        <w:t>Счет (</w:t>
      </w:r>
      <w:proofErr w:type="gramStart"/>
      <w:r w:rsidRPr="00D548FF">
        <w:rPr>
          <w:rFonts w:ascii="Segoe UI" w:eastAsia="Times New Roman" w:hAnsi="Segoe UI" w:cs="Segoe UI"/>
          <w:b/>
          <w:color w:val="000000"/>
          <w:sz w:val="24"/>
          <w:szCs w:val="24"/>
          <w:lang w:eastAsia="ru-RU"/>
        </w:rPr>
        <w:t>р</w:t>
      </w:r>
      <w:proofErr w:type="gramEnd"/>
      <w:r w:rsidRPr="00D548FF">
        <w:rPr>
          <w:rFonts w:ascii="Segoe UI" w:eastAsia="Times New Roman" w:hAnsi="Segoe UI" w:cs="Segoe UI"/>
          <w:b/>
          <w:color w:val="000000"/>
          <w:sz w:val="24"/>
          <w:szCs w:val="24"/>
          <w:lang w:eastAsia="ru-RU"/>
        </w:rPr>
        <w:t xml:space="preserve">/с) № </w:t>
      </w:r>
      <w:r>
        <w:rPr>
          <w:rFonts w:ascii="Segoe UI" w:eastAsia="Times New Roman" w:hAnsi="Segoe UI" w:cs="Segoe UI"/>
          <w:color w:val="000000"/>
          <w:sz w:val="24"/>
          <w:szCs w:val="24"/>
          <w:lang w:eastAsia="ru-RU"/>
        </w:rPr>
        <w:t xml:space="preserve">- </w:t>
      </w:r>
      <w:r w:rsidRPr="00951F83">
        <w:rPr>
          <w:rFonts w:ascii="Segoe UI" w:eastAsia="Times New Roman" w:hAnsi="Segoe UI" w:cs="Segoe UI"/>
          <w:color w:val="000000"/>
          <w:sz w:val="24"/>
          <w:szCs w:val="24"/>
          <w:lang w:eastAsia="ru-RU"/>
        </w:rPr>
        <w:t>р/с 40501810000002000002</w:t>
      </w:r>
    </w:p>
    <w:p w14:paraId="6526449F" w14:textId="6992AB18" w:rsidR="00951F83" w:rsidRDefault="00951F83" w:rsidP="00951F83">
      <w:pPr>
        <w:spacing w:after="0" w:line="240" w:lineRule="atLeast"/>
        <w:ind w:firstLine="851"/>
        <w:contextualSpacing/>
        <w:jc w:val="both"/>
        <w:rPr>
          <w:rFonts w:ascii="Segoe UI" w:eastAsia="Times New Roman" w:hAnsi="Segoe UI" w:cs="Segoe UI"/>
          <w:color w:val="000000"/>
          <w:sz w:val="24"/>
          <w:szCs w:val="24"/>
          <w:lang w:eastAsia="ru-RU"/>
        </w:rPr>
      </w:pPr>
      <w:r w:rsidRPr="00D548FF">
        <w:rPr>
          <w:rFonts w:ascii="Segoe UI" w:eastAsia="Times New Roman" w:hAnsi="Segoe UI" w:cs="Segoe UI"/>
          <w:b/>
          <w:color w:val="000000"/>
          <w:sz w:val="24"/>
          <w:szCs w:val="24"/>
          <w:lang w:eastAsia="ru-RU"/>
        </w:rPr>
        <w:t xml:space="preserve">Наименование банка </w:t>
      </w:r>
      <w:r w:rsidR="00D548FF">
        <w:rPr>
          <w:rFonts w:ascii="Segoe UI" w:eastAsia="Times New Roman" w:hAnsi="Segoe UI" w:cs="Segoe UI"/>
          <w:color w:val="000000"/>
          <w:sz w:val="24"/>
          <w:szCs w:val="24"/>
          <w:lang w:eastAsia="ru-RU"/>
        </w:rPr>
        <w:t>–</w:t>
      </w:r>
      <w:r>
        <w:rPr>
          <w:rFonts w:ascii="Segoe UI" w:eastAsia="Times New Roman" w:hAnsi="Segoe UI" w:cs="Segoe UI"/>
          <w:color w:val="000000"/>
          <w:sz w:val="24"/>
          <w:szCs w:val="24"/>
          <w:lang w:eastAsia="ru-RU"/>
        </w:rPr>
        <w:t xml:space="preserve"> </w:t>
      </w:r>
      <w:r w:rsidR="00D548FF">
        <w:rPr>
          <w:rFonts w:ascii="Segoe UI" w:eastAsia="Times New Roman" w:hAnsi="Segoe UI" w:cs="Segoe UI"/>
          <w:color w:val="000000"/>
          <w:sz w:val="24"/>
          <w:szCs w:val="24"/>
          <w:lang w:eastAsia="ru-RU"/>
        </w:rPr>
        <w:t>«</w:t>
      </w:r>
      <w:r w:rsidRPr="00951F83">
        <w:rPr>
          <w:rFonts w:ascii="Segoe UI" w:eastAsia="Times New Roman" w:hAnsi="Segoe UI" w:cs="Segoe UI"/>
          <w:color w:val="000000"/>
          <w:sz w:val="24"/>
          <w:szCs w:val="24"/>
          <w:lang w:eastAsia="ru-RU"/>
        </w:rPr>
        <w:t>Южное ГУ Банка России</w:t>
      </w:r>
      <w:r w:rsidR="00D548FF">
        <w:rPr>
          <w:rFonts w:ascii="Segoe UI" w:eastAsia="Times New Roman" w:hAnsi="Segoe UI" w:cs="Segoe UI"/>
          <w:color w:val="000000"/>
          <w:sz w:val="24"/>
          <w:szCs w:val="24"/>
          <w:lang w:eastAsia="ru-RU"/>
        </w:rPr>
        <w:t>»;</w:t>
      </w:r>
    </w:p>
    <w:p w14:paraId="48A7D491" w14:textId="6192F774" w:rsidR="00D548FF" w:rsidRDefault="00D548FF" w:rsidP="00951F83">
      <w:pPr>
        <w:spacing w:after="0" w:line="240" w:lineRule="atLeast"/>
        <w:ind w:firstLine="851"/>
        <w:contextualSpacing/>
        <w:jc w:val="both"/>
        <w:rPr>
          <w:rFonts w:ascii="Segoe UI" w:eastAsia="Times New Roman" w:hAnsi="Segoe UI" w:cs="Segoe UI"/>
          <w:color w:val="000000"/>
          <w:sz w:val="24"/>
          <w:szCs w:val="24"/>
          <w:lang w:eastAsia="ru-RU"/>
        </w:rPr>
      </w:pPr>
      <w:r w:rsidRPr="00D548FF">
        <w:rPr>
          <w:rFonts w:ascii="Segoe UI" w:eastAsia="Times New Roman" w:hAnsi="Segoe UI" w:cs="Segoe UI"/>
          <w:b/>
          <w:color w:val="000000"/>
          <w:sz w:val="24"/>
          <w:szCs w:val="24"/>
          <w:lang w:eastAsia="ru-RU"/>
        </w:rPr>
        <w:t>КБК</w:t>
      </w:r>
      <w:r>
        <w:rPr>
          <w:rFonts w:ascii="Segoe UI" w:eastAsia="Times New Roman" w:hAnsi="Segoe UI" w:cs="Segoe UI"/>
          <w:color w:val="000000"/>
          <w:sz w:val="24"/>
          <w:szCs w:val="24"/>
          <w:lang w:eastAsia="ru-RU"/>
        </w:rPr>
        <w:t xml:space="preserve"> – </w:t>
      </w:r>
      <w:r w:rsidRPr="00D548FF">
        <w:rPr>
          <w:rFonts w:ascii="Segoe UI" w:eastAsia="Times New Roman" w:hAnsi="Segoe UI" w:cs="Segoe UI"/>
          <w:color w:val="000000"/>
          <w:sz w:val="24"/>
          <w:szCs w:val="24"/>
          <w:lang w:eastAsia="ru-RU"/>
        </w:rPr>
        <w:t>04120000000000000130</w:t>
      </w:r>
      <w:r>
        <w:rPr>
          <w:rFonts w:ascii="Segoe UI" w:eastAsia="Times New Roman" w:hAnsi="Segoe UI" w:cs="Segoe UI"/>
          <w:color w:val="000000"/>
          <w:sz w:val="24"/>
          <w:szCs w:val="24"/>
          <w:lang w:eastAsia="ru-RU"/>
        </w:rPr>
        <w:t>;</w:t>
      </w:r>
    </w:p>
    <w:p w14:paraId="66EE7823" w14:textId="72CF6CC2" w:rsidR="00D548FF" w:rsidRDefault="00D548FF" w:rsidP="00951F83">
      <w:pPr>
        <w:spacing w:after="0" w:line="240" w:lineRule="atLeast"/>
        <w:ind w:firstLine="851"/>
        <w:contextualSpacing/>
        <w:jc w:val="both"/>
        <w:rPr>
          <w:rFonts w:ascii="Segoe UI" w:eastAsia="Times New Roman" w:hAnsi="Segoe UI" w:cs="Segoe UI"/>
          <w:color w:val="000000"/>
          <w:sz w:val="24"/>
          <w:szCs w:val="24"/>
          <w:lang w:eastAsia="ru-RU"/>
        </w:rPr>
      </w:pPr>
      <w:r w:rsidRPr="00D548FF">
        <w:rPr>
          <w:rFonts w:ascii="Segoe UI" w:eastAsia="Times New Roman" w:hAnsi="Segoe UI" w:cs="Segoe UI"/>
          <w:b/>
          <w:color w:val="000000"/>
          <w:sz w:val="24"/>
          <w:szCs w:val="24"/>
          <w:lang w:eastAsia="ru-RU"/>
        </w:rPr>
        <w:t>ОКТМО</w:t>
      </w:r>
      <w:r>
        <w:rPr>
          <w:rFonts w:ascii="Segoe UI" w:eastAsia="Times New Roman" w:hAnsi="Segoe UI" w:cs="Segoe UI"/>
          <w:color w:val="000000"/>
          <w:sz w:val="24"/>
          <w:szCs w:val="24"/>
          <w:lang w:eastAsia="ru-RU"/>
        </w:rPr>
        <w:t xml:space="preserve"> – </w:t>
      </w:r>
      <w:r w:rsidRPr="00D548FF">
        <w:rPr>
          <w:rFonts w:ascii="Segoe UI" w:eastAsia="Times New Roman" w:hAnsi="Segoe UI" w:cs="Segoe UI"/>
          <w:color w:val="000000"/>
          <w:sz w:val="24"/>
          <w:szCs w:val="24"/>
          <w:lang w:eastAsia="ru-RU"/>
        </w:rPr>
        <w:t>03701000</w:t>
      </w:r>
      <w:bookmarkStart w:id="0" w:name="_GoBack"/>
      <w:bookmarkEnd w:id="0"/>
    </w:p>
    <w:p w14:paraId="4F31E7BD" w14:textId="77777777" w:rsidR="00777B78" w:rsidRDefault="00777B78" w:rsidP="00777B78">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 </w:t>
      </w:r>
    </w:p>
    <w:p w14:paraId="48940D4F" w14:textId="77777777" w:rsidR="00777B78" w:rsidRDefault="00777B78" w:rsidP="00777B78">
      <w:pPr>
        <w:spacing w:after="0" w:line="240" w:lineRule="atLeast"/>
        <w:ind w:firstLine="851"/>
        <w:contextualSpacing/>
        <w:jc w:val="both"/>
        <w:rPr>
          <w:rFonts w:ascii="Segoe UI" w:eastAsia="Times New Roman" w:hAnsi="Segoe UI" w:cs="Segoe UI"/>
          <w:color w:val="000000"/>
          <w:sz w:val="24"/>
          <w:szCs w:val="24"/>
          <w:lang w:eastAsia="ru-RU"/>
        </w:rPr>
      </w:pPr>
      <w:r w:rsidRPr="00BB64AC">
        <w:rPr>
          <w:rFonts w:ascii="Segoe UI" w:eastAsia="Times New Roman" w:hAnsi="Segoe UI" w:cs="Segoe UI"/>
          <w:color w:val="000000"/>
          <w:sz w:val="24"/>
          <w:szCs w:val="24"/>
          <w:lang w:eastAsia="ru-RU"/>
        </w:rPr>
        <w:t>Также прилагается оригинал документа, подтверждающего перечисление платежа, или его копия, заверенная расчетной организацией, осуществившей данный платеж.</w:t>
      </w:r>
    </w:p>
    <w:p w14:paraId="16E6E2CF" w14:textId="77777777" w:rsidR="000161EF" w:rsidRPr="00617D44" w:rsidRDefault="000161EF" w:rsidP="00617D44">
      <w:pPr>
        <w:tabs>
          <w:tab w:val="left" w:pos="567"/>
        </w:tabs>
        <w:spacing w:after="0" w:line="240" w:lineRule="atLeast"/>
        <w:contextualSpacing/>
        <w:jc w:val="both"/>
        <w:rPr>
          <w:rFonts w:ascii="Segoe UI" w:eastAsia="Times New Roman" w:hAnsi="Segoe UI" w:cs="Segoe UI"/>
          <w:color w:val="000000"/>
          <w:sz w:val="24"/>
          <w:szCs w:val="24"/>
          <w:lang w:eastAsia="ru-RU"/>
        </w:rPr>
      </w:pPr>
      <w:r w:rsidRPr="00617D44">
        <w:rPr>
          <w:rFonts w:ascii="Segoe UI" w:eastAsia="Times New Roman" w:hAnsi="Segoe UI" w:cs="Segoe UI"/>
          <w:color w:val="000000"/>
          <w:sz w:val="24"/>
          <w:szCs w:val="24"/>
          <w:lang w:eastAsia="ru-RU"/>
        </w:rPr>
        <w:t>_____________________________________________________________________________________________</w:t>
      </w:r>
    </w:p>
    <w:p w14:paraId="3297E87B" w14:textId="77777777" w:rsidR="000161EF" w:rsidRPr="000161EF" w:rsidRDefault="000161EF" w:rsidP="00617D44">
      <w:pPr>
        <w:spacing w:after="0" w:line="240" w:lineRule="atLeast"/>
        <w:contextualSpacing/>
        <w:rPr>
          <w:rFonts w:ascii="Segoe UI" w:eastAsia="Times New Roman" w:hAnsi="Segoe UI" w:cs="Segoe UI"/>
          <w:color w:val="000000"/>
          <w:sz w:val="24"/>
          <w:szCs w:val="24"/>
          <w:lang w:eastAsia="ru-RU"/>
        </w:rPr>
      </w:pPr>
    </w:p>
    <w:p w14:paraId="08BE82E4" w14:textId="77777777" w:rsidR="000161EF" w:rsidRPr="000161EF" w:rsidRDefault="000161EF" w:rsidP="00617D44">
      <w:pPr>
        <w:spacing w:after="0" w:line="240" w:lineRule="atLeast"/>
        <w:contextualSpacing/>
        <w:rPr>
          <w:rFonts w:ascii="Segoe UI" w:eastAsia="Times New Roman" w:hAnsi="Segoe UI" w:cs="Segoe UI"/>
          <w:color w:val="000000"/>
          <w:sz w:val="24"/>
          <w:szCs w:val="24"/>
          <w:lang w:eastAsia="ru-RU"/>
        </w:rPr>
      </w:pPr>
      <w:r w:rsidRPr="000161EF">
        <w:rPr>
          <w:rFonts w:ascii="Segoe UI" w:eastAsia="Times New Roman" w:hAnsi="Segoe UI" w:cs="Segoe UI"/>
          <w:color w:val="000000"/>
          <w:sz w:val="24"/>
          <w:szCs w:val="24"/>
          <w:lang w:eastAsia="ru-RU"/>
        </w:rPr>
        <w:t>Пресс-служба филиала ФГБУ «ФКП Росреестра» по Краснодарскому краю</w:t>
      </w:r>
    </w:p>
    <w:p w14:paraId="0FB00DE4" w14:textId="77777777" w:rsidR="000161EF" w:rsidRPr="000161EF" w:rsidRDefault="000161EF" w:rsidP="00617D44">
      <w:pPr>
        <w:spacing w:after="0" w:line="240" w:lineRule="atLeast"/>
        <w:rPr>
          <w:rFonts w:ascii="Calibri" w:eastAsia="Times New Roman" w:hAnsi="Calibri" w:cs="Times New Roman"/>
          <w:lang w:eastAsia="ru-RU"/>
        </w:rPr>
      </w:pPr>
    </w:p>
    <w:p w14:paraId="7011ABFB" w14:textId="77777777" w:rsidR="0055503E" w:rsidRDefault="0055503E" w:rsidP="00617D44">
      <w:pPr>
        <w:spacing w:after="0" w:line="240" w:lineRule="atLeast"/>
      </w:pPr>
    </w:p>
    <w:p w14:paraId="70FFB950" w14:textId="77777777" w:rsidR="006776FD" w:rsidRDefault="006776FD"/>
    <w:sectPr w:rsidR="00677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1E20"/>
    <w:multiLevelType w:val="multilevel"/>
    <w:tmpl w:val="D29C3B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8E8286B"/>
    <w:multiLevelType w:val="multilevel"/>
    <w:tmpl w:val="B0C8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F27E9"/>
    <w:multiLevelType w:val="hybridMultilevel"/>
    <w:tmpl w:val="A436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17589"/>
    <w:multiLevelType w:val="multilevel"/>
    <w:tmpl w:val="A1B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94460"/>
    <w:multiLevelType w:val="hybridMultilevel"/>
    <w:tmpl w:val="02CC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71147D"/>
    <w:multiLevelType w:val="multilevel"/>
    <w:tmpl w:val="512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A6"/>
    <w:rsid w:val="000161EF"/>
    <w:rsid w:val="00083ECA"/>
    <w:rsid w:val="00137F46"/>
    <w:rsid w:val="001646F4"/>
    <w:rsid w:val="001C5DB5"/>
    <w:rsid w:val="00373B9B"/>
    <w:rsid w:val="00435A7C"/>
    <w:rsid w:val="004A523F"/>
    <w:rsid w:val="0055503E"/>
    <w:rsid w:val="00587015"/>
    <w:rsid w:val="005C7E33"/>
    <w:rsid w:val="005D11AE"/>
    <w:rsid w:val="00617D44"/>
    <w:rsid w:val="006776FD"/>
    <w:rsid w:val="00777B78"/>
    <w:rsid w:val="0089273F"/>
    <w:rsid w:val="00951F83"/>
    <w:rsid w:val="00B82F39"/>
    <w:rsid w:val="00BB64AC"/>
    <w:rsid w:val="00CA7CA6"/>
    <w:rsid w:val="00CC0021"/>
    <w:rsid w:val="00D54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2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1EF"/>
    <w:rPr>
      <w:rFonts w:ascii="Times New Roman" w:hAnsi="Times New Roman" w:cs="Times New Roman"/>
      <w:sz w:val="24"/>
      <w:szCs w:val="24"/>
    </w:rPr>
  </w:style>
  <w:style w:type="character" w:styleId="a4">
    <w:name w:val="Hyperlink"/>
    <w:basedOn w:val="a0"/>
    <w:uiPriority w:val="99"/>
    <w:unhideWhenUsed/>
    <w:rsid w:val="005D11AE"/>
    <w:rPr>
      <w:color w:val="0000FF" w:themeColor="hyperlink"/>
      <w:u w:val="single"/>
    </w:rPr>
  </w:style>
  <w:style w:type="paragraph" w:styleId="a5">
    <w:name w:val="List Paragraph"/>
    <w:basedOn w:val="a"/>
    <w:uiPriority w:val="34"/>
    <w:qFormat/>
    <w:rsid w:val="005D11AE"/>
    <w:pPr>
      <w:ind w:left="720"/>
      <w:contextualSpacing/>
    </w:pPr>
  </w:style>
  <w:style w:type="character" w:customStyle="1" w:styleId="10">
    <w:name w:val="Заголовок 1 Знак"/>
    <w:basedOn w:val="a0"/>
    <w:link w:val="1"/>
    <w:uiPriority w:val="9"/>
    <w:rsid w:val="0089273F"/>
    <w:rPr>
      <w:rFonts w:asciiTheme="majorHAnsi" w:eastAsiaTheme="majorEastAsia" w:hAnsiTheme="majorHAnsi" w:cstheme="majorBidi"/>
      <w:b/>
      <w:bCs/>
      <w:color w:val="365F91" w:themeColor="accent1" w:themeShade="BF"/>
      <w:sz w:val="28"/>
      <w:szCs w:val="28"/>
    </w:rPr>
  </w:style>
  <w:style w:type="character" w:styleId="a6">
    <w:name w:val="annotation reference"/>
    <w:basedOn w:val="a0"/>
    <w:uiPriority w:val="99"/>
    <w:semiHidden/>
    <w:unhideWhenUsed/>
    <w:rsid w:val="00435A7C"/>
    <w:rPr>
      <w:sz w:val="16"/>
      <w:szCs w:val="16"/>
    </w:rPr>
  </w:style>
  <w:style w:type="paragraph" w:styleId="a7">
    <w:name w:val="annotation text"/>
    <w:basedOn w:val="a"/>
    <w:link w:val="a8"/>
    <w:uiPriority w:val="99"/>
    <w:semiHidden/>
    <w:unhideWhenUsed/>
    <w:rsid w:val="00435A7C"/>
    <w:pPr>
      <w:spacing w:line="240" w:lineRule="auto"/>
    </w:pPr>
    <w:rPr>
      <w:sz w:val="20"/>
      <w:szCs w:val="20"/>
    </w:rPr>
  </w:style>
  <w:style w:type="character" w:customStyle="1" w:styleId="a8">
    <w:name w:val="Текст примечания Знак"/>
    <w:basedOn w:val="a0"/>
    <w:link w:val="a7"/>
    <w:uiPriority w:val="99"/>
    <w:semiHidden/>
    <w:rsid w:val="00435A7C"/>
    <w:rPr>
      <w:sz w:val="20"/>
      <w:szCs w:val="20"/>
    </w:rPr>
  </w:style>
  <w:style w:type="paragraph" w:styleId="a9">
    <w:name w:val="annotation subject"/>
    <w:basedOn w:val="a7"/>
    <w:next w:val="a7"/>
    <w:link w:val="aa"/>
    <w:uiPriority w:val="99"/>
    <w:semiHidden/>
    <w:unhideWhenUsed/>
    <w:rsid w:val="00435A7C"/>
    <w:rPr>
      <w:b/>
      <w:bCs/>
    </w:rPr>
  </w:style>
  <w:style w:type="character" w:customStyle="1" w:styleId="aa">
    <w:name w:val="Тема примечания Знак"/>
    <w:basedOn w:val="a8"/>
    <w:link w:val="a9"/>
    <w:uiPriority w:val="99"/>
    <w:semiHidden/>
    <w:rsid w:val="00435A7C"/>
    <w:rPr>
      <w:b/>
      <w:bCs/>
      <w:sz w:val="20"/>
      <w:szCs w:val="20"/>
    </w:rPr>
  </w:style>
  <w:style w:type="paragraph" w:styleId="ab">
    <w:name w:val="Balloon Text"/>
    <w:basedOn w:val="a"/>
    <w:link w:val="ac"/>
    <w:uiPriority w:val="99"/>
    <w:semiHidden/>
    <w:unhideWhenUsed/>
    <w:rsid w:val="00435A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35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27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1EF"/>
    <w:rPr>
      <w:rFonts w:ascii="Times New Roman" w:hAnsi="Times New Roman" w:cs="Times New Roman"/>
      <w:sz w:val="24"/>
      <w:szCs w:val="24"/>
    </w:rPr>
  </w:style>
  <w:style w:type="character" w:styleId="a4">
    <w:name w:val="Hyperlink"/>
    <w:basedOn w:val="a0"/>
    <w:uiPriority w:val="99"/>
    <w:unhideWhenUsed/>
    <w:rsid w:val="005D11AE"/>
    <w:rPr>
      <w:color w:val="0000FF" w:themeColor="hyperlink"/>
      <w:u w:val="single"/>
    </w:rPr>
  </w:style>
  <w:style w:type="paragraph" w:styleId="a5">
    <w:name w:val="List Paragraph"/>
    <w:basedOn w:val="a"/>
    <w:uiPriority w:val="34"/>
    <w:qFormat/>
    <w:rsid w:val="005D11AE"/>
    <w:pPr>
      <w:ind w:left="720"/>
      <w:contextualSpacing/>
    </w:pPr>
  </w:style>
  <w:style w:type="character" w:customStyle="1" w:styleId="10">
    <w:name w:val="Заголовок 1 Знак"/>
    <w:basedOn w:val="a0"/>
    <w:link w:val="1"/>
    <w:uiPriority w:val="9"/>
    <w:rsid w:val="0089273F"/>
    <w:rPr>
      <w:rFonts w:asciiTheme="majorHAnsi" w:eastAsiaTheme="majorEastAsia" w:hAnsiTheme="majorHAnsi" w:cstheme="majorBidi"/>
      <w:b/>
      <w:bCs/>
      <w:color w:val="365F91" w:themeColor="accent1" w:themeShade="BF"/>
      <w:sz w:val="28"/>
      <w:szCs w:val="28"/>
    </w:rPr>
  </w:style>
  <w:style w:type="character" w:styleId="a6">
    <w:name w:val="annotation reference"/>
    <w:basedOn w:val="a0"/>
    <w:uiPriority w:val="99"/>
    <w:semiHidden/>
    <w:unhideWhenUsed/>
    <w:rsid w:val="00435A7C"/>
    <w:rPr>
      <w:sz w:val="16"/>
      <w:szCs w:val="16"/>
    </w:rPr>
  </w:style>
  <w:style w:type="paragraph" w:styleId="a7">
    <w:name w:val="annotation text"/>
    <w:basedOn w:val="a"/>
    <w:link w:val="a8"/>
    <w:uiPriority w:val="99"/>
    <w:semiHidden/>
    <w:unhideWhenUsed/>
    <w:rsid w:val="00435A7C"/>
    <w:pPr>
      <w:spacing w:line="240" w:lineRule="auto"/>
    </w:pPr>
    <w:rPr>
      <w:sz w:val="20"/>
      <w:szCs w:val="20"/>
    </w:rPr>
  </w:style>
  <w:style w:type="character" w:customStyle="1" w:styleId="a8">
    <w:name w:val="Текст примечания Знак"/>
    <w:basedOn w:val="a0"/>
    <w:link w:val="a7"/>
    <w:uiPriority w:val="99"/>
    <w:semiHidden/>
    <w:rsid w:val="00435A7C"/>
    <w:rPr>
      <w:sz w:val="20"/>
      <w:szCs w:val="20"/>
    </w:rPr>
  </w:style>
  <w:style w:type="paragraph" w:styleId="a9">
    <w:name w:val="annotation subject"/>
    <w:basedOn w:val="a7"/>
    <w:next w:val="a7"/>
    <w:link w:val="aa"/>
    <w:uiPriority w:val="99"/>
    <w:semiHidden/>
    <w:unhideWhenUsed/>
    <w:rsid w:val="00435A7C"/>
    <w:rPr>
      <w:b/>
      <w:bCs/>
    </w:rPr>
  </w:style>
  <w:style w:type="character" w:customStyle="1" w:styleId="aa">
    <w:name w:val="Тема примечания Знак"/>
    <w:basedOn w:val="a8"/>
    <w:link w:val="a9"/>
    <w:uiPriority w:val="99"/>
    <w:semiHidden/>
    <w:rsid w:val="00435A7C"/>
    <w:rPr>
      <w:b/>
      <w:bCs/>
      <w:sz w:val="20"/>
      <w:szCs w:val="20"/>
    </w:rPr>
  </w:style>
  <w:style w:type="paragraph" w:styleId="ab">
    <w:name w:val="Balloon Text"/>
    <w:basedOn w:val="a"/>
    <w:link w:val="ac"/>
    <w:uiPriority w:val="99"/>
    <w:semiHidden/>
    <w:unhideWhenUsed/>
    <w:rsid w:val="00435A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35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3345">
      <w:bodyDiv w:val="1"/>
      <w:marLeft w:val="0"/>
      <w:marRight w:val="0"/>
      <w:marTop w:val="0"/>
      <w:marBottom w:val="0"/>
      <w:divBdr>
        <w:top w:val="none" w:sz="0" w:space="0" w:color="auto"/>
        <w:left w:val="none" w:sz="0" w:space="0" w:color="auto"/>
        <w:bottom w:val="none" w:sz="0" w:space="0" w:color="auto"/>
        <w:right w:val="none" w:sz="0" w:space="0" w:color="auto"/>
      </w:divBdr>
    </w:div>
    <w:div w:id="239632256">
      <w:bodyDiv w:val="1"/>
      <w:marLeft w:val="0"/>
      <w:marRight w:val="0"/>
      <w:marTop w:val="0"/>
      <w:marBottom w:val="0"/>
      <w:divBdr>
        <w:top w:val="none" w:sz="0" w:space="0" w:color="auto"/>
        <w:left w:val="none" w:sz="0" w:space="0" w:color="auto"/>
        <w:bottom w:val="none" w:sz="0" w:space="0" w:color="auto"/>
        <w:right w:val="none" w:sz="0" w:space="0" w:color="auto"/>
      </w:divBdr>
    </w:div>
    <w:div w:id="257522588">
      <w:bodyDiv w:val="1"/>
      <w:marLeft w:val="0"/>
      <w:marRight w:val="0"/>
      <w:marTop w:val="0"/>
      <w:marBottom w:val="0"/>
      <w:divBdr>
        <w:top w:val="none" w:sz="0" w:space="0" w:color="auto"/>
        <w:left w:val="none" w:sz="0" w:space="0" w:color="auto"/>
        <w:bottom w:val="none" w:sz="0" w:space="0" w:color="auto"/>
        <w:right w:val="none" w:sz="0" w:space="0" w:color="auto"/>
      </w:divBdr>
    </w:div>
    <w:div w:id="413014723">
      <w:bodyDiv w:val="1"/>
      <w:marLeft w:val="0"/>
      <w:marRight w:val="0"/>
      <w:marTop w:val="0"/>
      <w:marBottom w:val="0"/>
      <w:divBdr>
        <w:top w:val="none" w:sz="0" w:space="0" w:color="auto"/>
        <w:left w:val="none" w:sz="0" w:space="0" w:color="auto"/>
        <w:bottom w:val="none" w:sz="0" w:space="0" w:color="auto"/>
        <w:right w:val="none" w:sz="0" w:space="0" w:color="auto"/>
      </w:divBdr>
    </w:div>
    <w:div w:id="441727580">
      <w:bodyDiv w:val="1"/>
      <w:marLeft w:val="0"/>
      <w:marRight w:val="0"/>
      <w:marTop w:val="0"/>
      <w:marBottom w:val="0"/>
      <w:divBdr>
        <w:top w:val="none" w:sz="0" w:space="0" w:color="auto"/>
        <w:left w:val="none" w:sz="0" w:space="0" w:color="auto"/>
        <w:bottom w:val="none" w:sz="0" w:space="0" w:color="auto"/>
        <w:right w:val="none" w:sz="0" w:space="0" w:color="auto"/>
      </w:divBdr>
    </w:div>
    <w:div w:id="545996320">
      <w:bodyDiv w:val="1"/>
      <w:marLeft w:val="0"/>
      <w:marRight w:val="0"/>
      <w:marTop w:val="0"/>
      <w:marBottom w:val="0"/>
      <w:divBdr>
        <w:top w:val="none" w:sz="0" w:space="0" w:color="auto"/>
        <w:left w:val="none" w:sz="0" w:space="0" w:color="auto"/>
        <w:bottom w:val="none" w:sz="0" w:space="0" w:color="auto"/>
        <w:right w:val="none" w:sz="0" w:space="0" w:color="auto"/>
      </w:divBdr>
    </w:div>
    <w:div w:id="622536565">
      <w:bodyDiv w:val="1"/>
      <w:marLeft w:val="0"/>
      <w:marRight w:val="0"/>
      <w:marTop w:val="0"/>
      <w:marBottom w:val="0"/>
      <w:divBdr>
        <w:top w:val="none" w:sz="0" w:space="0" w:color="auto"/>
        <w:left w:val="none" w:sz="0" w:space="0" w:color="auto"/>
        <w:bottom w:val="none" w:sz="0" w:space="0" w:color="auto"/>
        <w:right w:val="none" w:sz="0" w:space="0" w:color="auto"/>
      </w:divBdr>
    </w:div>
    <w:div w:id="637995454">
      <w:bodyDiv w:val="1"/>
      <w:marLeft w:val="0"/>
      <w:marRight w:val="0"/>
      <w:marTop w:val="0"/>
      <w:marBottom w:val="0"/>
      <w:divBdr>
        <w:top w:val="none" w:sz="0" w:space="0" w:color="auto"/>
        <w:left w:val="none" w:sz="0" w:space="0" w:color="auto"/>
        <w:bottom w:val="none" w:sz="0" w:space="0" w:color="auto"/>
        <w:right w:val="none" w:sz="0" w:space="0" w:color="auto"/>
      </w:divBdr>
    </w:div>
    <w:div w:id="830947358">
      <w:bodyDiv w:val="1"/>
      <w:marLeft w:val="0"/>
      <w:marRight w:val="0"/>
      <w:marTop w:val="0"/>
      <w:marBottom w:val="0"/>
      <w:divBdr>
        <w:top w:val="none" w:sz="0" w:space="0" w:color="auto"/>
        <w:left w:val="none" w:sz="0" w:space="0" w:color="auto"/>
        <w:bottom w:val="none" w:sz="0" w:space="0" w:color="auto"/>
        <w:right w:val="none" w:sz="0" w:space="0" w:color="auto"/>
      </w:divBdr>
    </w:div>
    <w:div w:id="1215002365">
      <w:bodyDiv w:val="1"/>
      <w:marLeft w:val="0"/>
      <w:marRight w:val="0"/>
      <w:marTop w:val="0"/>
      <w:marBottom w:val="0"/>
      <w:divBdr>
        <w:top w:val="none" w:sz="0" w:space="0" w:color="auto"/>
        <w:left w:val="none" w:sz="0" w:space="0" w:color="auto"/>
        <w:bottom w:val="none" w:sz="0" w:space="0" w:color="auto"/>
        <w:right w:val="none" w:sz="0" w:space="0" w:color="auto"/>
      </w:divBdr>
    </w:div>
    <w:div w:id="1333143972">
      <w:bodyDiv w:val="1"/>
      <w:marLeft w:val="0"/>
      <w:marRight w:val="0"/>
      <w:marTop w:val="0"/>
      <w:marBottom w:val="0"/>
      <w:divBdr>
        <w:top w:val="none" w:sz="0" w:space="0" w:color="auto"/>
        <w:left w:val="none" w:sz="0" w:space="0" w:color="auto"/>
        <w:bottom w:val="none" w:sz="0" w:space="0" w:color="auto"/>
        <w:right w:val="none" w:sz="0" w:space="0" w:color="auto"/>
      </w:divBdr>
    </w:div>
    <w:div w:id="1527062629">
      <w:bodyDiv w:val="1"/>
      <w:marLeft w:val="0"/>
      <w:marRight w:val="0"/>
      <w:marTop w:val="0"/>
      <w:marBottom w:val="0"/>
      <w:divBdr>
        <w:top w:val="none" w:sz="0" w:space="0" w:color="auto"/>
        <w:left w:val="none" w:sz="0" w:space="0" w:color="auto"/>
        <w:bottom w:val="none" w:sz="0" w:space="0" w:color="auto"/>
        <w:right w:val="none" w:sz="0" w:space="0" w:color="auto"/>
      </w:divBdr>
    </w:div>
    <w:div w:id="1676416719">
      <w:bodyDiv w:val="1"/>
      <w:marLeft w:val="0"/>
      <w:marRight w:val="0"/>
      <w:marTop w:val="0"/>
      <w:marBottom w:val="0"/>
      <w:divBdr>
        <w:top w:val="none" w:sz="0" w:space="0" w:color="auto"/>
        <w:left w:val="none" w:sz="0" w:space="0" w:color="auto"/>
        <w:bottom w:val="none" w:sz="0" w:space="0" w:color="auto"/>
        <w:right w:val="none" w:sz="0" w:space="0" w:color="auto"/>
      </w:divBdr>
    </w:div>
    <w:div w:id="1870291884">
      <w:bodyDiv w:val="1"/>
      <w:marLeft w:val="0"/>
      <w:marRight w:val="0"/>
      <w:marTop w:val="0"/>
      <w:marBottom w:val="0"/>
      <w:divBdr>
        <w:top w:val="none" w:sz="0" w:space="0" w:color="auto"/>
        <w:left w:val="none" w:sz="0" w:space="0" w:color="auto"/>
        <w:bottom w:val="none" w:sz="0" w:space="0" w:color="auto"/>
        <w:right w:val="none" w:sz="0" w:space="0" w:color="auto"/>
      </w:divBdr>
    </w:div>
    <w:div w:id="1905018717">
      <w:bodyDiv w:val="1"/>
      <w:marLeft w:val="0"/>
      <w:marRight w:val="0"/>
      <w:marTop w:val="0"/>
      <w:marBottom w:val="0"/>
      <w:divBdr>
        <w:top w:val="none" w:sz="0" w:space="0" w:color="auto"/>
        <w:left w:val="none" w:sz="0" w:space="0" w:color="auto"/>
        <w:bottom w:val="none" w:sz="0" w:space="0" w:color="auto"/>
        <w:right w:val="none" w:sz="0" w:space="0" w:color="auto"/>
      </w:divBdr>
    </w:div>
    <w:div w:id="19720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Силич Виктория Сергеевна</dc:creator>
  <cp:lastModifiedBy>Силич Виктория Сергеевна</cp:lastModifiedBy>
  <cp:revision>2</cp:revision>
  <dcterms:created xsi:type="dcterms:W3CDTF">2018-09-28T06:12:00Z</dcterms:created>
  <dcterms:modified xsi:type="dcterms:W3CDTF">2018-11-14T06:36:00Z</dcterms:modified>
</cp:coreProperties>
</file>