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2D" w:rsidRPr="0070162D" w:rsidRDefault="0070162D" w:rsidP="0070162D">
      <w:pPr>
        <w:pStyle w:val="a5"/>
        <w:jc w:val="center"/>
        <w:rPr>
          <w:rFonts w:ascii="Times New Roman" w:hAnsi="Times New Roman"/>
        </w:rPr>
      </w:pPr>
      <w:r w:rsidRPr="0070162D">
        <w:rPr>
          <w:rFonts w:ascii="Times New Roman" w:hAnsi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7.7pt" o:ole="">
            <v:imagedata r:id="rId5" o:title=""/>
          </v:shape>
          <o:OLEObject Type="Embed" ProgID="PBrush" ShapeID="_x0000_i1025" DrawAspect="Content" ObjectID="_1667031652" r:id="rId6"/>
        </w:object>
      </w:r>
    </w:p>
    <w:p w:rsidR="0070162D" w:rsidRPr="0070162D" w:rsidRDefault="0070162D" w:rsidP="0070162D">
      <w:pPr>
        <w:pStyle w:val="a5"/>
        <w:jc w:val="center"/>
        <w:rPr>
          <w:rFonts w:ascii="Times New Roman" w:hAnsi="Times New Roman"/>
          <w:sz w:val="28"/>
        </w:rPr>
      </w:pPr>
    </w:p>
    <w:p w:rsidR="0070162D" w:rsidRPr="0070162D" w:rsidRDefault="0070162D" w:rsidP="0070162D">
      <w:pPr>
        <w:pStyle w:val="a5"/>
        <w:jc w:val="center"/>
        <w:rPr>
          <w:rFonts w:ascii="Times New Roman" w:hAnsi="Times New Roman"/>
          <w:b/>
          <w:sz w:val="28"/>
        </w:rPr>
      </w:pPr>
      <w:r w:rsidRPr="0070162D">
        <w:rPr>
          <w:rFonts w:ascii="Times New Roman" w:hAnsi="Times New Roman"/>
          <w:b/>
          <w:sz w:val="28"/>
        </w:rPr>
        <w:t>АДМИНИСТРАЦИЯ СУВОРОВСКОГО СЕЛЬСКОГО</w:t>
      </w:r>
    </w:p>
    <w:p w:rsidR="0070162D" w:rsidRPr="0070162D" w:rsidRDefault="0070162D" w:rsidP="0070162D">
      <w:pPr>
        <w:pStyle w:val="a5"/>
        <w:jc w:val="center"/>
        <w:rPr>
          <w:rFonts w:ascii="Times New Roman" w:hAnsi="Times New Roman"/>
        </w:rPr>
      </w:pPr>
      <w:r w:rsidRPr="0070162D">
        <w:rPr>
          <w:rFonts w:ascii="Times New Roman" w:hAnsi="Times New Roman"/>
          <w:b/>
          <w:sz w:val="28"/>
        </w:rPr>
        <w:t>ПОСЕЛЕНИЯ УСТЬ-ЛАБИНСКОГО  РАЙОНА</w:t>
      </w:r>
    </w:p>
    <w:p w:rsidR="0070162D" w:rsidRPr="0070162D" w:rsidRDefault="0070162D" w:rsidP="0070162D">
      <w:pPr>
        <w:pStyle w:val="a5"/>
        <w:jc w:val="center"/>
        <w:rPr>
          <w:rFonts w:ascii="Times New Roman" w:hAnsi="Times New Roman"/>
          <w:b/>
          <w:sz w:val="36"/>
        </w:rPr>
      </w:pPr>
      <w:proofErr w:type="gramStart"/>
      <w:r w:rsidRPr="0070162D">
        <w:rPr>
          <w:rFonts w:ascii="Times New Roman" w:hAnsi="Times New Roman"/>
          <w:b/>
          <w:sz w:val="36"/>
        </w:rPr>
        <w:t>П</w:t>
      </w:r>
      <w:proofErr w:type="gramEnd"/>
      <w:r w:rsidRPr="0070162D">
        <w:rPr>
          <w:rFonts w:ascii="Times New Roman" w:hAnsi="Times New Roman"/>
          <w:b/>
          <w:sz w:val="36"/>
        </w:rPr>
        <w:t xml:space="preserve"> О С Т А Н О В Л Е Н И Е</w:t>
      </w:r>
    </w:p>
    <w:p w:rsidR="0070162D" w:rsidRPr="0070162D" w:rsidRDefault="0070162D" w:rsidP="0070162D">
      <w:pPr>
        <w:pStyle w:val="a5"/>
        <w:jc w:val="center"/>
        <w:rPr>
          <w:rFonts w:ascii="Times New Roman" w:hAnsi="Times New Roman"/>
          <w:b/>
          <w:sz w:val="36"/>
        </w:rPr>
      </w:pPr>
    </w:p>
    <w:p w:rsidR="0070162D" w:rsidRPr="0070162D" w:rsidRDefault="0070162D" w:rsidP="0070162D">
      <w:pPr>
        <w:pStyle w:val="a5"/>
        <w:jc w:val="center"/>
        <w:rPr>
          <w:rFonts w:ascii="Times New Roman" w:hAnsi="Times New Roman"/>
        </w:rPr>
      </w:pPr>
    </w:p>
    <w:p w:rsidR="0070162D" w:rsidRPr="0070162D" w:rsidRDefault="0070162D" w:rsidP="0070162D">
      <w:pPr>
        <w:pStyle w:val="a5"/>
        <w:jc w:val="both"/>
        <w:rPr>
          <w:rFonts w:ascii="Times New Roman" w:hAnsi="Times New Roman"/>
        </w:rPr>
      </w:pPr>
      <w:r w:rsidRPr="0070162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10.11</w:t>
      </w:r>
      <w:r w:rsidRPr="0070162D">
        <w:rPr>
          <w:rFonts w:ascii="Times New Roman" w:hAnsi="Times New Roman"/>
        </w:rPr>
        <w:t>.2020 г.</w:t>
      </w:r>
      <w:r w:rsidRPr="0070162D">
        <w:rPr>
          <w:rFonts w:ascii="Times New Roman" w:hAnsi="Times New Roman"/>
        </w:rPr>
        <w:tab/>
      </w:r>
      <w:r w:rsidRPr="0070162D">
        <w:rPr>
          <w:rFonts w:ascii="Times New Roman" w:hAnsi="Times New Roman"/>
        </w:rPr>
        <w:tab/>
      </w:r>
      <w:r w:rsidRPr="0070162D">
        <w:rPr>
          <w:rFonts w:ascii="Times New Roman" w:hAnsi="Times New Roman"/>
        </w:rPr>
        <w:tab/>
      </w:r>
      <w:r w:rsidRPr="0070162D">
        <w:rPr>
          <w:rFonts w:ascii="Times New Roman" w:hAnsi="Times New Roman"/>
        </w:rPr>
        <w:tab/>
        <w:t xml:space="preserve">                                                            </w:t>
      </w:r>
      <w:r w:rsidRPr="0070162D">
        <w:rPr>
          <w:rFonts w:ascii="Times New Roman" w:hAnsi="Times New Roman"/>
        </w:rPr>
        <w:tab/>
        <w:t xml:space="preserve">  №</w:t>
      </w:r>
      <w:r>
        <w:rPr>
          <w:rFonts w:ascii="Times New Roman" w:hAnsi="Times New Roman"/>
        </w:rPr>
        <w:t>71\1</w:t>
      </w:r>
    </w:p>
    <w:p w:rsidR="0070162D" w:rsidRPr="0070162D" w:rsidRDefault="0070162D" w:rsidP="0070162D">
      <w:pPr>
        <w:pStyle w:val="a5"/>
        <w:jc w:val="center"/>
        <w:rPr>
          <w:rFonts w:ascii="Times New Roman" w:hAnsi="Times New Roman"/>
          <w:sz w:val="26"/>
        </w:rPr>
      </w:pPr>
    </w:p>
    <w:p w:rsidR="0070162D" w:rsidRPr="0070162D" w:rsidRDefault="0070162D" w:rsidP="0070162D">
      <w:pPr>
        <w:pStyle w:val="a5"/>
        <w:jc w:val="center"/>
        <w:rPr>
          <w:rFonts w:ascii="Times New Roman" w:hAnsi="Times New Roman"/>
        </w:rPr>
      </w:pPr>
      <w:r w:rsidRPr="0070162D">
        <w:rPr>
          <w:rFonts w:ascii="Times New Roman" w:hAnsi="Times New Roman"/>
        </w:rPr>
        <w:t>село Суворовское</w:t>
      </w:r>
    </w:p>
    <w:p w:rsidR="0070162D" w:rsidRPr="00484603" w:rsidRDefault="0070162D" w:rsidP="0070162D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0162D" w:rsidTr="0070162D">
        <w:trPr>
          <w:trHeight w:val="10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62D" w:rsidRDefault="0070162D">
            <w:pPr>
              <w:shd w:val="clear" w:color="auto" w:fill="FFFFFF"/>
              <w:spacing w:line="302" w:lineRule="exact"/>
              <w:ind w:right="5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  <w:szCs w:val="28"/>
              </w:rPr>
              <w:t>плана проведения общественных обсуждений перечня общественных территорий</w:t>
            </w:r>
            <w:proofErr w:type="gramEnd"/>
            <w:r>
              <w:rPr>
                <w:b/>
                <w:sz w:val="28"/>
                <w:szCs w:val="28"/>
              </w:rPr>
              <w:t xml:space="preserve"> по их включению в муниципальную программу «Формирование современной городской среды Суворовского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Усть-Лабинского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района» на 2018-2022 годы</w:t>
            </w:r>
          </w:p>
          <w:p w:rsidR="0070162D" w:rsidRDefault="0070162D">
            <w:pPr>
              <w:shd w:val="clear" w:color="auto" w:fill="FFFFFF"/>
              <w:spacing w:line="302" w:lineRule="exact"/>
              <w:ind w:right="5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70162D" w:rsidRDefault="0070162D" w:rsidP="00701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0162D" w:rsidRDefault="0070162D" w:rsidP="00701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 с Федеральным законом от 06 октября 2003 года № 131-ФЗ «Об общих принципах организации местного самоуправления в Российской Федерации» и в   целях обеспечения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>
        <w:rPr>
          <w:sz w:val="28"/>
          <w:szCs w:val="28"/>
        </w:rPr>
        <w:t xml:space="preserve"> современной среды», 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 методических рекомендаций по  подготовке государственных программ субъектов Российской Федерации и 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2018-2022 годы», Уставом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района, постановляю:</w:t>
      </w:r>
    </w:p>
    <w:p w:rsidR="0070162D" w:rsidRDefault="0070162D" w:rsidP="0070162D">
      <w:pPr>
        <w:pStyle w:val="a3"/>
        <w:numPr>
          <w:ilvl w:val="0"/>
          <w:numId w:val="1"/>
        </w:numPr>
        <w:ind w:left="0" w:right="0" w:firstLine="567"/>
        <w:rPr>
          <w:szCs w:val="28"/>
        </w:rPr>
      </w:pPr>
      <w:r>
        <w:rPr>
          <w:szCs w:val="28"/>
        </w:rPr>
        <w:t xml:space="preserve"> Утвердить план проведения общественных обсуждений перечня общественных территорий по их включению в муниципальную программу «Формирование современной городской среды Суворовского сельского поселения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района» на 2018-2022 годы,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>.</w:t>
      </w:r>
    </w:p>
    <w:p w:rsidR="0070162D" w:rsidRDefault="0070162D" w:rsidP="0070162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Общему отделу администрации Суворовского сельского поселения (</w:t>
      </w:r>
      <w:proofErr w:type="spellStart"/>
      <w:r>
        <w:rPr>
          <w:sz w:val="28"/>
          <w:szCs w:val="28"/>
        </w:rPr>
        <w:t>Хожаинова</w:t>
      </w:r>
      <w:proofErr w:type="spellEnd"/>
      <w:r>
        <w:rPr>
          <w:sz w:val="28"/>
          <w:szCs w:val="28"/>
        </w:rPr>
        <w:t xml:space="preserve">) обнародовать и разместить на официальном сайте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в сети «Интернет» настоящее постановление.</w:t>
      </w:r>
    </w:p>
    <w:p w:rsidR="0070162D" w:rsidRDefault="0070162D" w:rsidP="00701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Шагундокова</w:t>
      </w:r>
      <w:proofErr w:type="spellEnd"/>
      <w:r>
        <w:rPr>
          <w:sz w:val="28"/>
          <w:szCs w:val="28"/>
        </w:rPr>
        <w:t xml:space="preserve"> И.Ю.</w:t>
      </w:r>
    </w:p>
    <w:p w:rsidR="0070162D" w:rsidRDefault="0070162D" w:rsidP="0070162D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70162D" w:rsidRDefault="0070162D" w:rsidP="0070162D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left="990"/>
        <w:jc w:val="both"/>
        <w:rPr>
          <w:spacing w:val="-7"/>
          <w:sz w:val="28"/>
          <w:szCs w:val="28"/>
        </w:rPr>
      </w:pPr>
    </w:p>
    <w:p w:rsidR="0070162D" w:rsidRDefault="0070162D" w:rsidP="0070162D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left="990"/>
        <w:jc w:val="both"/>
        <w:rPr>
          <w:spacing w:val="-7"/>
          <w:sz w:val="28"/>
          <w:szCs w:val="28"/>
        </w:rPr>
      </w:pPr>
    </w:p>
    <w:p w:rsidR="0070162D" w:rsidRDefault="0070162D" w:rsidP="007016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0162D" w:rsidRDefault="0070162D" w:rsidP="0070162D">
      <w:pPr>
        <w:jc w:val="both"/>
        <w:rPr>
          <w:sz w:val="28"/>
          <w:szCs w:val="28"/>
        </w:rPr>
      </w:pPr>
      <w:r>
        <w:rPr>
          <w:sz w:val="28"/>
          <w:szCs w:val="28"/>
        </w:rPr>
        <w:t>Суворовского сельского поселения</w:t>
      </w:r>
    </w:p>
    <w:p w:rsidR="0070162D" w:rsidRDefault="0070162D" w:rsidP="007016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И.Ю. </w:t>
      </w:r>
      <w:proofErr w:type="spellStart"/>
      <w:r>
        <w:rPr>
          <w:sz w:val="28"/>
          <w:szCs w:val="28"/>
        </w:rPr>
        <w:t>Шагундоков</w:t>
      </w:r>
      <w:proofErr w:type="spellEnd"/>
    </w:p>
    <w:p w:rsidR="0070162D" w:rsidRDefault="0070162D" w:rsidP="0070162D">
      <w:pPr>
        <w:ind w:left="990"/>
        <w:rPr>
          <w:sz w:val="28"/>
          <w:szCs w:val="28"/>
        </w:rPr>
      </w:pPr>
    </w:p>
    <w:p w:rsidR="0070162D" w:rsidRDefault="0070162D" w:rsidP="0070162D">
      <w:pPr>
        <w:pStyle w:val="a3"/>
        <w:ind w:right="0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left="142" w:right="-51" w:firstLine="0"/>
        <w:rPr>
          <w:szCs w:val="28"/>
        </w:rPr>
      </w:pPr>
    </w:p>
    <w:p w:rsidR="0070162D" w:rsidRDefault="0070162D" w:rsidP="0070162D">
      <w:pPr>
        <w:pStyle w:val="a3"/>
        <w:spacing w:line="360" w:lineRule="auto"/>
        <w:ind w:right="-51"/>
        <w:rPr>
          <w:szCs w:val="28"/>
        </w:rPr>
      </w:pPr>
    </w:p>
    <w:p w:rsidR="0070162D" w:rsidRDefault="0070162D" w:rsidP="0070162D">
      <w:pPr>
        <w:spacing w:line="360" w:lineRule="auto"/>
        <w:rPr>
          <w:sz w:val="28"/>
          <w:szCs w:val="28"/>
        </w:rPr>
        <w:sectPr w:rsidR="0070162D">
          <w:pgSz w:w="11906" w:h="16838"/>
          <w:pgMar w:top="851" w:right="851" w:bottom="1021" w:left="1701" w:header="142" w:footer="709" w:gutter="0"/>
          <w:cols w:space="720"/>
        </w:sectPr>
      </w:pPr>
    </w:p>
    <w:p w:rsidR="0070162D" w:rsidRDefault="0070162D" w:rsidP="007016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0162D" w:rsidRDefault="0070162D" w:rsidP="0070162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0162D" w:rsidRDefault="0070162D" w:rsidP="0070162D">
      <w:pPr>
        <w:jc w:val="right"/>
        <w:rPr>
          <w:sz w:val="28"/>
          <w:szCs w:val="28"/>
        </w:rPr>
      </w:pPr>
      <w:r>
        <w:rPr>
          <w:sz w:val="28"/>
          <w:szCs w:val="28"/>
        </w:rPr>
        <w:t>Суворовского сельского</w:t>
      </w:r>
    </w:p>
    <w:p w:rsidR="0070162D" w:rsidRDefault="0070162D" w:rsidP="007016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70162D" w:rsidRDefault="0070162D" w:rsidP="0070162D">
      <w:pPr>
        <w:jc w:val="right"/>
        <w:rPr>
          <w:sz w:val="28"/>
          <w:szCs w:val="28"/>
        </w:rPr>
      </w:pPr>
    </w:p>
    <w:p w:rsidR="0070162D" w:rsidRDefault="0070162D" w:rsidP="0070162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0162D" w:rsidRDefault="0070162D" w:rsidP="0070162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Суворовского сельского</w:t>
      </w:r>
    </w:p>
    <w:p w:rsidR="0070162D" w:rsidRDefault="0070162D" w:rsidP="007016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70162D" w:rsidRDefault="0070162D" w:rsidP="0070162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__________________И.Ю. </w:t>
      </w:r>
      <w:proofErr w:type="spellStart"/>
      <w:r>
        <w:rPr>
          <w:sz w:val="28"/>
          <w:szCs w:val="28"/>
        </w:rPr>
        <w:t>Шагундоков</w:t>
      </w:r>
      <w:proofErr w:type="spellEnd"/>
    </w:p>
    <w:p w:rsidR="0070162D" w:rsidRDefault="0070162D" w:rsidP="0070162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«10» ноября 2020 года</w:t>
      </w:r>
    </w:p>
    <w:p w:rsidR="0070162D" w:rsidRDefault="0070162D" w:rsidP="0070162D">
      <w:pPr>
        <w:pStyle w:val="a5"/>
        <w:tabs>
          <w:tab w:val="left" w:pos="6720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70162D" w:rsidRDefault="0070162D" w:rsidP="0070162D">
      <w:pPr>
        <w:shd w:val="clear" w:color="auto" w:fill="FFFFFF"/>
        <w:spacing w:line="302" w:lineRule="exact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План</w:t>
      </w:r>
    </w:p>
    <w:p w:rsidR="0070162D" w:rsidRDefault="0070162D" w:rsidP="0070162D">
      <w:pPr>
        <w:shd w:val="clear" w:color="auto" w:fill="FFFFFF"/>
        <w:spacing w:line="302" w:lineRule="exact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проведения общественных обсуждений перечня общественных территорий по их включению в муниципальную программу «Формирование современной городской среды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района» </w:t>
      </w:r>
    </w:p>
    <w:p w:rsidR="0070162D" w:rsidRDefault="0070162D" w:rsidP="0070162D">
      <w:pPr>
        <w:shd w:val="clear" w:color="auto" w:fill="FFFFFF"/>
        <w:spacing w:line="302" w:lineRule="exact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>на 2018-2022 годы</w:t>
      </w:r>
    </w:p>
    <w:tbl>
      <w:tblPr>
        <w:tblW w:w="14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7229"/>
        <w:gridCol w:w="41"/>
        <w:gridCol w:w="1677"/>
        <w:gridCol w:w="41"/>
        <w:gridCol w:w="5470"/>
        <w:gridCol w:w="21"/>
      </w:tblGrid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мероприятия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shd w:val="clear" w:color="auto" w:fill="FFFFFF"/>
              <w:spacing w:line="302" w:lineRule="exact"/>
              <w:ind w:right="53"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плана проведения общественных обсуждений перечня общественных территорий</w:t>
            </w:r>
            <w:proofErr w:type="gramEnd"/>
            <w:r>
              <w:rPr>
                <w:sz w:val="28"/>
                <w:szCs w:val="28"/>
              </w:rPr>
              <w:t xml:space="preserve"> по их включению в муниципальную программу «Формирование современной городской среды Суворовского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района» на 2018-2022 годы (далее план проведения общественных обсуждений (перечня)).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2175"/>
                <w:tab w:val="left" w:pos="11865"/>
              </w:tabs>
              <w:ind w:left="-57" w:right="-57"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Опубликование (обнародование) и размещение на сайте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плана проведения общественных обсуждений программы (перечня).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217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структурного подразделения, ответственного за организацию работы по проведению общественных обсуждений.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2175"/>
                <w:tab w:val="left" w:pos="11865"/>
              </w:tabs>
              <w:ind w:left="-57" w:right="-57"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в общественную комиссию плана проведения общественных обсуждений по выбору общественных территорий для общественного обсуждения.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2D" w:rsidRDefault="007016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300"/>
                <w:tab w:val="left" w:pos="375"/>
                <w:tab w:val="left" w:pos="214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пунктов приема предложений по включению общественных территорий в перечень общественных территорий, отобранных для проведения общественного обсуждения.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2D" w:rsidRDefault="0070162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300"/>
                <w:tab w:val="left" w:pos="375"/>
                <w:tab w:val="left" w:pos="214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сайте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информации об адресах расположения пунктов приема предложений по включению общественных территорий в перечень общественных территорий, отобранных для проведения общественного обсуждения.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217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предложений от заявителей (граждан, юридических лиц, органов государственной власти, органов местного самоуправления) в пунктах приема.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16.11.2020-05.12.2020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Выемка и обработка в пунктах приема предложений граждан по общественным территориям для формирования списка общественных территорий, выносимых на общественное обсуждение.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Общественной комиссии.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Выемка и обработка в пунктах приема предложений граждан по общественным территориям для формирования списка общественных территорий, выносимых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общественное обсуждение.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2D" w:rsidRDefault="0070162D">
            <w:pPr>
              <w:pStyle w:val="a5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28.11.2020</w:t>
            </w:r>
          </w:p>
          <w:p w:rsidR="0070162D" w:rsidRDefault="0070162D">
            <w:pPr>
              <w:pStyle w:val="a5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Общественной комиссии.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Выемка и обработка в пунктах приема предложений граждан по общественным территориям для формирования списка общественных территорий, выносимых на общественное обсуждение.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300"/>
                <w:tab w:val="left" w:pos="375"/>
                <w:tab w:val="left" w:pos="2145"/>
                <w:tab w:val="left" w:pos="11865"/>
              </w:tabs>
              <w:ind w:left="-57" w:right="-57"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пунктов приема предложений по включению общественных территорий в перечень общественных территорий, отобранных для проведения общественного обсуждения. Выемка и обработка в пунктах приема предложений граждан по общественным территориям для формирования списка общественных территорий, выносимых на общественное обсуждение.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Общественной комиссии. Утверждение перечня общественных территорий, предлагаемых для общественного обсуждения.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217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протокола общественной комиссии на сайте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 утверждению перечня общественных территорий, предлагаемых для общественного обсуждения.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0162D" w:rsidTr="0070162D">
        <w:trPr>
          <w:gridAfter w:val="1"/>
          <w:wAfter w:w="21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1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общественному обсуждению (встреча с гражданами).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05.12.2020-20.12.2020</w:t>
            </w:r>
          </w:p>
        </w:tc>
        <w:tc>
          <w:tcPr>
            <w:tcW w:w="5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Общественной комиссии. Утверждение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перечню общественных территорий, предлагаемых для общественного обсуждения.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комиссия,</w:t>
            </w:r>
          </w:p>
          <w:p w:rsidR="0070162D" w:rsidRDefault="0070162D">
            <w:pPr>
              <w:pStyle w:val="a5"/>
              <w:tabs>
                <w:tab w:val="left" w:pos="11865"/>
              </w:tabs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3570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размещение на сайте постановления об определении даты голосования и перечня общественных мест, отобранных для проведения голосования по общественным территориям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25.01.2021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360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территориальных счетных комиссий по проведению общественного обсуждения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01.02.2021-05.02.2021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помещений для проведения общественного обсуждения</w:t>
            </w:r>
          </w:p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06.02.2021-13.02.2021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470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опросных листов и бланков документов в Общественную комиссию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52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13.02.2021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Общественное голосование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14.02.2021-19.02.2021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55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Подсчет территориальной счетной комиссией голосов, (протокол, итоговый протокол)</w:t>
            </w:r>
          </w:p>
          <w:p w:rsidR="0070162D" w:rsidRDefault="0070162D">
            <w:pPr>
              <w:pStyle w:val="a5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протокола в администрацию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для внесения изменений в МП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center" w:pos="1494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20.02.2021-22.02.2021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87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Опубликование сведений об итогах голосования в СМИ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795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сайте-23.02.2021</w:t>
            </w:r>
          </w:p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газете-25.02.2021 («Сельская Новь»)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2D" w:rsidRDefault="0070162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Суворовского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80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МП «Благоустройство территории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на 2018-2024 гг. (при необходимости)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690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28.02.2021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2D" w:rsidRDefault="0070162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Суворовского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0162D" w:rsidTr="0070162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180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Опубликование (обнародование) и размещение на сайте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постановления о внесении изменений в МП «Благоустройство территории Суворовского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на 2018-2024 гг.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62D" w:rsidRDefault="0070162D">
            <w:pPr>
              <w:pStyle w:val="a5"/>
              <w:tabs>
                <w:tab w:val="left" w:pos="690"/>
                <w:tab w:val="left" w:pos="11865"/>
              </w:tabs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31.03.2021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62D" w:rsidRDefault="0070162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Суворовского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70162D" w:rsidRDefault="0070162D" w:rsidP="0070162D">
      <w:pPr>
        <w:pStyle w:val="a5"/>
        <w:tabs>
          <w:tab w:val="left" w:pos="11865"/>
        </w:tabs>
        <w:jc w:val="both"/>
        <w:rPr>
          <w:rFonts w:ascii="Times New Roman" w:hAnsi="Times New Roman"/>
          <w:sz w:val="28"/>
          <w:szCs w:val="28"/>
        </w:rPr>
      </w:pPr>
    </w:p>
    <w:p w:rsidR="0070162D" w:rsidRDefault="0070162D" w:rsidP="0070162D">
      <w:pPr>
        <w:pStyle w:val="a5"/>
        <w:tabs>
          <w:tab w:val="left" w:pos="11865"/>
        </w:tabs>
        <w:jc w:val="both"/>
        <w:rPr>
          <w:rFonts w:ascii="Times New Roman" w:hAnsi="Times New Roman"/>
          <w:sz w:val="28"/>
          <w:szCs w:val="28"/>
        </w:rPr>
      </w:pPr>
    </w:p>
    <w:p w:rsidR="0070162D" w:rsidRDefault="0070162D" w:rsidP="0070162D">
      <w:pPr>
        <w:pStyle w:val="a5"/>
        <w:tabs>
          <w:tab w:val="left" w:pos="118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</w:p>
    <w:p w:rsidR="0070162D" w:rsidRDefault="0070162D" w:rsidP="0070162D">
      <w:pPr>
        <w:pStyle w:val="a5"/>
        <w:tabs>
          <w:tab w:val="left" w:pos="118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категории общего отдела администрации</w:t>
      </w:r>
    </w:p>
    <w:p w:rsidR="0070162D" w:rsidRDefault="0070162D" w:rsidP="0070162D">
      <w:pPr>
        <w:pStyle w:val="a5"/>
        <w:tabs>
          <w:tab w:val="left" w:pos="118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Суворовского сельского поселения </w:t>
      </w:r>
    </w:p>
    <w:p w:rsidR="0070162D" w:rsidRDefault="0070162D" w:rsidP="0070162D">
      <w:pPr>
        <w:pStyle w:val="a5"/>
        <w:tabs>
          <w:tab w:val="left" w:pos="1186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Хожаинова</w:t>
      </w:r>
      <w:proofErr w:type="spellEnd"/>
    </w:p>
    <w:p w:rsidR="0070162D" w:rsidRDefault="0070162D" w:rsidP="0070162D">
      <w:pPr>
        <w:pStyle w:val="a5"/>
        <w:tabs>
          <w:tab w:val="left" w:pos="11865"/>
        </w:tabs>
        <w:jc w:val="both"/>
        <w:rPr>
          <w:rFonts w:ascii="Times New Roman" w:hAnsi="Times New Roman"/>
          <w:sz w:val="28"/>
          <w:szCs w:val="28"/>
        </w:rPr>
      </w:pPr>
    </w:p>
    <w:p w:rsidR="008F703B" w:rsidRDefault="008F703B"/>
    <w:sectPr w:rsidR="008F703B" w:rsidSect="00701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990" w:hanging="360"/>
      </w:pPr>
    </w:lvl>
    <w:lvl w:ilvl="1">
      <w:start w:val="1"/>
      <w:numFmt w:val="decimal"/>
      <w:isLgl/>
      <w:lvlText w:val="%1.%2."/>
      <w:lvlJc w:val="left"/>
      <w:pPr>
        <w:ind w:left="1710" w:hanging="1080"/>
      </w:pPr>
    </w:lvl>
    <w:lvl w:ilvl="2">
      <w:start w:val="1"/>
      <w:numFmt w:val="decimal"/>
      <w:isLgl/>
      <w:lvlText w:val="%1.%2.%3."/>
      <w:lvlJc w:val="left"/>
      <w:pPr>
        <w:ind w:left="1710" w:hanging="108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710" w:hanging="1080"/>
      </w:pPr>
    </w:lvl>
    <w:lvl w:ilvl="5">
      <w:start w:val="1"/>
      <w:numFmt w:val="decimal"/>
      <w:isLgl/>
      <w:lvlText w:val="%1.%2.%3.%4.%5.%6."/>
      <w:lvlJc w:val="left"/>
      <w:pPr>
        <w:ind w:left="2070" w:hanging="1440"/>
      </w:pPr>
    </w:lvl>
    <w:lvl w:ilvl="6">
      <w:start w:val="1"/>
      <w:numFmt w:val="decimal"/>
      <w:isLgl/>
      <w:lvlText w:val="%1.%2.%3.%4.%5.%6.%7."/>
      <w:lvlJc w:val="left"/>
      <w:pPr>
        <w:ind w:left="2070" w:hanging="144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162D"/>
    <w:rsid w:val="0054745D"/>
    <w:rsid w:val="0070162D"/>
    <w:rsid w:val="008F703B"/>
    <w:rsid w:val="00E31873"/>
    <w:rsid w:val="00F9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0162D"/>
    <w:pPr>
      <w:ind w:right="-49" w:firstLine="6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16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016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01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1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1318</Words>
  <Characters>7514</Characters>
  <Application>Microsoft Office Word</Application>
  <DocSecurity>0</DocSecurity>
  <Lines>62</Lines>
  <Paragraphs>17</Paragraphs>
  <ScaleCrop>false</ScaleCrop>
  <Company>Grizli777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2020-11-16T08:27:00Z</dcterms:created>
  <dcterms:modified xsi:type="dcterms:W3CDTF">2020-11-16T08:34:00Z</dcterms:modified>
</cp:coreProperties>
</file>